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BE9" w:rsidRPr="00CE473F" w:rsidRDefault="00B71790" w:rsidP="002F63BB">
      <w:pPr>
        <w:jc w:val="center"/>
        <w:rPr>
          <w:rFonts w:ascii="方正小标宋简体" w:eastAsia="方正小标宋简体"/>
          <w:bCs/>
          <w:sz w:val="44"/>
          <w:szCs w:val="44"/>
        </w:rPr>
      </w:pPr>
      <w:r>
        <w:rPr>
          <w:rFonts w:ascii="方正小标宋简体" w:eastAsia="方正小标宋简体" w:hint="eastAsia"/>
          <w:bCs/>
          <w:sz w:val="44"/>
          <w:szCs w:val="44"/>
        </w:rPr>
        <w:t>南京市江宁</w:t>
      </w:r>
      <w:r>
        <w:rPr>
          <w:rFonts w:ascii="方正小标宋简体" w:eastAsia="方正小标宋简体"/>
          <w:bCs/>
          <w:sz w:val="44"/>
          <w:szCs w:val="44"/>
        </w:rPr>
        <w:t>医院</w:t>
      </w:r>
      <w:r w:rsidR="00C06BF3" w:rsidRPr="00C06BF3">
        <w:rPr>
          <w:rFonts w:ascii="方正小标宋简体" w:eastAsia="方正小标宋简体" w:hint="eastAsia"/>
          <w:bCs/>
          <w:sz w:val="44"/>
          <w:szCs w:val="44"/>
        </w:rPr>
        <w:t>关于</w:t>
      </w:r>
      <w:r w:rsidR="00F601A7" w:rsidRPr="00F601A7">
        <w:rPr>
          <w:rFonts w:ascii="方正小标宋简体" w:eastAsia="方正小标宋简体" w:hint="eastAsia"/>
          <w:bCs/>
          <w:sz w:val="44"/>
          <w:szCs w:val="44"/>
        </w:rPr>
        <w:t>促甲状腺激素受体刺激性抗体测定</w:t>
      </w:r>
      <w:r w:rsidR="00F601A7">
        <w:rPr>
          <w:rFonts w:ascii="方正小标宋简体" w:eastAsia="方正小标宋简体" w:hint="eastAsia"/>
          <w:bCs/>
          <w:sz w:val="44"/>
          <w:szCs w:val="44"/>
        </w:rPr>
        <w:t>等</w:t>
      </w:r>
      <w:r w:rsidR="00C71A57" w:rsidRPr="00C71A57">
        <w:rPr>
          <w:rFonts w:ascii="方正小标宋简体" w:eastAsia="方正小标宋简体" w:hint="eastAsia"/>
          <w:bCs/>
          <w:sz w:val="44"/>
          <w:szCs w:val="44"/>
        </w:rPr>
        <w:t>新增</w:t>
      </w:r>
      <w:r w:rsidR="00C71A57">
        <w:rPr>
          <w:rFonts w:ascii="方正小标宋简体" w:eastAsia="方正小标宋简体" w:hint="eastAsia"/>
          <w:bCs/>
          <w:sz w:val="44"/>
          <w:szCs w:val="44"/>
        </w:rPr>
        <w:t>医疗</w:t>
      </w:r>
      <w:r w:rsidR="00C71A57">
        <w:rPr>
          <w:rFonts w:ascii="方正小标宋简体" w:eastAsia="方正小标宋简体"/>
          <w:bCs/>
          <w:sz w:val="44"/>
          <w:szCs w:val="44"/>
        </w:rPr>
        <w:t>服务</w:t>
      </w:r>
      <w:r w:rsidR="008832AC" w:rsidRPr="00C06BF3">
        <w:rPr>
          <w:rFonts w:ascii="方正小标宋简体" w:eastAsia="方正小标宋简体" w:hint="eastAsia"/>
          <w:bCs/>
          <w:sz w:val="44"/>
          <w:szCs w:val="44"/>
        </w:rPr>
        <w:t>项目</w:t>
      </w:r>
      <w:r w:rsidR="00C71A57">
        <w:rPr>
          <w:rFonts w:ascii="方正小标宋简体" w:eastAsia="方正小标宋简体" w:hint="eastAsia"/>
          <w:bCs/>
          <w:sz w:val="44"/>
          <w:szCs w:val="44"/>
        </w:rPr>
        <w:t>的</w:t>
      </w:r>
      <w:r w:rsidR="008832AC" w:rsidRPr="00C06BF3">
        <w:rPr>
          <w:rFonts w:ascii="方正小标宋简体" w:eastAsia="方正小标宋简体" w:hint="eastAsia"/>
          <w:bCs/>
          <w:sz w:val="44"/>
          <w:szCs w:val="44"/>
        </w:rPr>
        <w:t>价格公示</w:t>
      </w:r>
    </w:p>
    <w:p w:rsidR="00C06BF3" w:rsidRDefault="00C06BF3">
      <w:pPr>
        <w:ind w:firstLineChars="200" w:firstLine="560"/>
        <w:rPr>
          <w:sz w:val="28"/>
          <w:szCs w:val="28"/>
        </w:rPr>
      </w:pPr>
    </w:p>
    <w:p w:rsidR="008911A1" w:rsidRDefault="008832AC" w:rsidP="001C0671">
      <w:pPr>
        <w:ind w:firstLineChars="200" w:firstLine="640"/>
        <w:rPr>
          <w:rFonts w:ascii="方正仿宋简体" w:eastAsia="方正仿宋简体"/>
          <w:sz w:val="32"/>
          <w:szCs w:val="32"/>
        </w:rPr>
      </w:pPr>
      <w:r w:rsidRPr="00847D36">
        <w:rPr>
          <w:rFonts w:ascii="方正仿宋简体" w:eastAsia="方正仿宋简体" w:hint="eastAsia"/>
          <w:sz w:val="32"/>
          <w:szCs w:val="32"/>
        </w:rPr>
        <w:t>根据</w:t>
      </w:r>
      <w:r w:rsidR="00C06BF3" w:rsidRPr="00847D36">
        <w:rPr>
          <w:rFonts w:ascii="方正仿宋简体" w:eastAsia="方正仿宋简体" w:hint="eastAsia"/>
          <w:sz w:val="32"/>
          <w:szCs w:val="32"/>
        </w:rPr>
        <w:t>《关于新增、完善部分医疗服务价格项目的通知》</w:t>
      </w:r>
      <w:r w:rsidR="00847D36" w:rsidRPr="00847D36">
        <w:rPr>
          <w:rFonts w:ascii="方正仿宋简体" w:eastAsia="方正仿宋简体" w:hint="eastAsia"/>
          <w:sz w:val="32"/>
          <w:szCs w:val="32"/>
        </w:rPr>
        <w:t>（</w:t>
      </w:r>
      <w:r w:rsidR="00EA3021" w:rsidRPr="00847D36">
        <w:rPr>
          <w:rFonts w:ascii="方正仿宋简体" w:eastAsia="方正仿宋简体" w:hint="eastAsia"/>
          <w:sz w:val="32"/>
          <w:szCs w:val="32"/>
        </w:rPr>
        <w:t>宁医发[202</w:t>
      </w:r>
      <w:r w:rsidR="004124B7">
        <w:rPr>
          <w:rFonts w:ascii="方正仿宋简体" w:eastAsia="方正仿宋简体" w:hint="eastAsia"/>
          <w:sz w:val="32"/>
          <w:szCs w:val="32"/>
        </w:rPr>
        <w:t>2</w:t>
      </w:r>
      <w:r w:rsidR="00EA3021" w:rsidRPr="00847D36">
        <w:rPr>
          <w:rFonts w:ascii="方正仿宋简体" w:eastAsia="方正仿宋简体" w:hint="eastAsia"/>
          <w:sz w:val="32"/>
          <w:szCs w:val="32"/>
        </w:rPr>
        <w:t>]</w:t>
      </w:r>
      <w:r w:rsidR="004124B7">
        <w:rPr>
          <w:rFonts w:ascii="方正仿宋简体" w:eastAsia="方正仿宋简体" w:hint="eastAsia"/>
          <w:sz w:val="32"/>
          <w:szCs w:val="32"/>
        </w:rPr>
        <w:t>83</w:t>
      </w:r>
      <w:r w:rsidR="00EA3021" w:rsidRPr="00847D36">
        <w:rPr>
          <w:rFonts w:ascii="方正仿宋简体" w:eastAsia="方正仿宋简体" w:hint="eastAsia"/>
          <w:sz w:val="32"/>
          <w:szCs w:val="32"/>
        </w:rPr>
        <w:t>号</w:t>
      </w:r>
      <w:r w:rsidR="00847D36" w:rsidRPr="00847D36">
        <w:rPr>
          <w:rFonts w:ascii="方正仿宋简体" w:eastAsia="方正仿宋简体" w:hint="eastAsia"/>
          <w:sz w:val="32"/>
          <w:szCs w:val="32"/>
        </w:rPr>
        <w:t>）</w:t>
      </w:r>
      <w:r w:rsidR="00454EAD">
        <w:rPr>
          <w:rFonts w:ascii="方正仿宋简体" w:eastAsia="方正仿宋简体" w:hint="eastAsia"/>
          <w:sz w:val="32"/>
          <w:szCs w:val="32"/>
        </w:rPr>
        <w:t>的</w:t>
      </w:r>
      <w:r w:rsidRPr="00847D36">
        <w:rPr>
          <w:rFonts w:ascii="方正仿宋简体" w:eastAsia="方正仿宋简体" w:hint="eastAsia"/>
          <w:sz w:val="32"/>
          <w:szCs w:val="32"/>
        </w:rPr>
        <w:t>文件</w:t>
      </w:r>
      <w:r w:rsidR="00EA3021">
        <w:rPr>
          <w:rFonts w:ascii="方正仿宋简体" w:eastAsia="方正仿宋简体" w:hint="eastAsia"/>
          <w:sz w:val="32"/>
          <w:szCs w:val="32"/>
        </w:rPr>
        <w:t>要求</w:t>
      </w:r>
      <w:r w:rsidR="001C0671">
        <w:rPr>
          <w:rFonts w:ascii="方正仿宋简体" w:eastAsia="方正仿宋简体" w:hint="eastAsia"/>
          <w:sz w:val="32"/>
          <w:szCs w:val="32"/>
        </w:rPr>
        <w:t>，南京市江宁</w:t>
      </w:r>
      <w:r w:rsidRPr="00847D36">
        <w:rPr>
          <w:rFonts w:ascii="方正仿宋简体" w:eastAsia="方正仿宋简体" w:hint="eastAsia"/>
          <w:sz w:val="32"/>
          <w:szCs w:val="32"/>
        </w:rPr>
        <w:t>医院</w:t>
      </w:r>
      <w:r w:rsidR="00EA3021">
        <w:rPr>
          <w:rFonts w:ascii="方正仿宋简体" w:eastAsia="方正仿宋简体" w:hint="eastAsia"/>
          <w:sz w:val="32"/>
          <w:szCs w:val="32"/>
        </w:rPr>
        <w:t>现</w:t>
      </w:r>
      <w:r w:rsidRPr="00847D36">
        <w:rPr>
          <w:rFonts w:ascii="方正仿宋简体" w:eastAsia="方正仿宋简体" w:hint="eastAsia"/>
          <w:sz w:val="32"/>
          <w:szCs w:val="32"/>
        </w:rPr>
        <w:t>对</w:t>
      </w:r>
      <w:r w:rsidR="00F601A7" w:rsidRPr="00F601A7">
        <w:rPr>
          <w:rFonts w:ascii="方正仿宋简体" w:eastAsia="方正仿宋简体" w:hint="eastAsia"/>
          <w:sz w:val="32"/>
          <w:szCs w:val="32"/>
        </w:rPr>
        <w:t>促甲状腺激素受体刺激性抗体测定</w:t>
      </w:r>
      <w:r w:rsidR="00F601A7">
        <w:rPr>
          <w:rFonts w:ascii="方正仿宋简体" w:eastAsia="方正仿宋简体" w:hint="eastAsia"/>
          <w:sz w:val="32"/>
          <w:szCs w:val="32"/>
        </w:rPr>
        <w:t>等</w:t>
      </w:r>
      <w:r w:rsidR="00810E9E">
        <w:rPr>
          <w:rFonts w:ascii="方正仿宋简体" w:eastAsia="方正仿宋简体" w:hint="eastAsia"/>
          <w:sz w:val="32"/>
          <w:szCs w:val="32"/>
        </w:rPr>
        <w:t>38项</w:t>
      </w:r>
      <w:r w:rsidR="00EA3021" w:rsidRPr="00EA3021">
        <w:rPr>
          <w:rFonts w:ascii="方正仿宋简体" w:eastAsia="方正仿宋简体" w:hint="eastAsia"/>
          <w:sz w:val="32"/>
          <w:szCs w:val="32"/>
        </w:rPr>
        <w:t>新增医疗服务项目</w:t>
      </w:r>
      <w:r w:rsidRPr="00847D36">
        <w:rPr>
          <w:rFonts w:ascii="方正仿宋简体" w:eastAsia="方正仿宋简体" w:hint="eastAsia"/>
          <w:sz w:val="32"/>
          <w:szCs w:val="32"/>
        </w:rPr>
        <w:t>进行</w:t>
      </w:r>
      <w:r w:rsidR="00EA3021">
        <w:rPr>
          <w:rFonts w:ascii="方正仿宋简体" w:eastAsia="方正仿宋简体" w:hint="eastAsia"/>
          <w:sz w:val="32"/>
          <w:szCs w:val="32"/>
        </w:rPr>
        <w:t>价格</w:t>
      </w:r>
      <w:r w:rsidRPr="00847D36">
        <w:rPr>
          <w:rFonts w:ascii="方正仿宋简体" w:eastAsia="方正仿宋简体" w:hint="eastAsia"/>
          <w:sz w:val="32"/>
          <w:szCs w:val="32"/>
        </w:rPr>
        <w:t>公示</w:t>
      </w:r>
      <w:r w:rsidR="00EA3021">
        <w:rPr>
          <w:rFonts w:ascii="方正仿宋简体" w:eastAsia="方正仿宋简体" w:hint="eastAsia"/>
          <w:sz w:val="32"/>
          <w:szCs w:val="32"/>
        </w:rPr>
        <w:t>（详</w:t>
      </w:r>
      <w:r w:rsidR="00EA3021" w:rsidRPr="00847D36">
        <w:rPr>
          <w:rFonts w:ascii="方正仿宋简体" w:eastAsia="方正仿宋简体" w:hint="eastAsia"/>
          <w:sz w:val="32"/>
          <w:szCs w:val="32"/>
        </w:rPr>
        <w:t>见附件</w:t>
      </w:r>
      <w:r w:rsidR="00EA3021">
        <w:rPr>
          <w:rFonts w:ascii="方正仿宋简体" w:eastAsia="方正仿宋简体" w:hint="eastAsia"/>
          <w:sz w:val="32"/>
          <w:szCs w:val="32"/>
        </w:rPr>
        <w:t>），</w:t>
      </w:r>
      <w:r w:rsidR="001C0671">
        <w:rPr>
          <w:rFonts w:ascii="方正仿宋简体" w:eastAsia="方正仿宋简体" w:hint="eastAsia"/>
          <w:sz w:val="32"/>
          <w:szCs w:val="32"/>
        </w:rPr>
        <w:t>医疗服务项目</w:t>
      </w:r>
      <w:r w:rsidR="00EA3021">
        <w:rPr>
          <w:rFonts w:ascii="方正仿宋简体" w:eastAsia="方正仿宋简体" w:hint="eastAsia"/>
          <w:sz w:val="32"/>
          <w:szCs w:val="32"/>
        </w:rPr>
        <w:t>已</w:t>
      </w:r>
      <w:r w:rsidR="001C0671">
        <w:rPr>
          <w:rFonts w:ascii="方正仿宋简体" w:eastAsia="方正仿宋简体" w:hint="eastAsia"/>
          <w:sz w:val="32"/>
          <w:szCs w:val="32"/>
        </w:rPr>
        <w:t>报</w:t>
      </w:r>
      <w:r w:rsidR="001C0671">
        <w:rPr>
          <w:rFonts w:ascii="方正仿宋简体" w:eastAsia="方正仿宋简体"/>
          <w:sz w:val="32"/>
          <w:szCs w:val="32"/>
        </w:rPr>
        <w:t>至江宁区</w:t>
      </w:r>
      <w:r w:rsidR="001C0671">
        <w:rPr>
          <w:rFonts w:ascii="方正仿宋简体" w:eastAsia="方正仿宋简体" w:hint="eastAsia"/>
          <w:sz w:val="32"/>
          <w:szCs w:val="32"/>
        </w:rPr>
        <w:t>卫生</w:t>
      </w:r>
      <w:r w:rsidR="001C0671">
        <w:rPr>
          <w:rFonts w:ascii="方正仿宋简体" w:eastAsia="方正仿宋简体"/>
          <w:sz w:val="32"/>
          <w:szCs w:val="32"/>
        </w:rPr>
        <w:t>健康</w:t>
      </w:r>
      <w:r w:rsidR="001C0671">
        <w:rPr>
          <w:rFonts w:ascii="方正仿宋简体" w:eastAsia="方正仿宋简体" w:hint="eastAsia"/>
          <w:sz w:val="32"/>
          <w:szCs w:val="32"/>
        </w:rPr>
        <w:t>委员会</w:t>
      </w:r>
      <w:r w:rsidR="001C0671">
        <w:rPr>
          <w:rFonts w:ascii="方正仿宋简体" w:eastAsia="方正仿宋简体"/>
          <w:sz w:val="32"/>
          <w:szCs w:val="32"/>
        </w:rPr>
        <w:t>和</w:t>
      </w:r>
      <w:r w:rsidR="001C0671">
        <w:rPr>
          <w:rFonts w:ascii="方正仿宋简体" w:eastAsia="方正仿宋简体" w:hint="eastAsia"/>
          <w:sz w:val="32"/>
          <w:szCs w:val="32"/>
        </w:rPr>
        <w:t>南京市</w:t>
      </w:r>
      <w:r w:rsidR="001C0671" w:rsidRPr="00EA3021">
        <w:rPr>
          <w:rFonts w:ascii="方正仿宋简体" w:eastAsia="方正仿宋简体" w:hint="eastAsia"/>
          <w:sz w:val="32"/>
          <w:szCs w:val="32"/>
        </w:rPr>
        <w:t>医疗保障局</w:t>
      </w:r>
      <w:r w:rsidR="006D25DE">
        <w:rPr>
          <w:rFonts w:ascii="方正仿宋简体" w:eastAsia="方正仿宋简体" w:hint="eastAsia"/>
          <w:sz w:val="32"/>
          <w:szCs w:val="32"/>
        </w:rPr>
        <w:t>江宁分局</w:t>
      </w:r>
      <w:r w:rsidR="00EA3021">
        <w:rPr>
          <w:rFonts w:ascii="方正仿宋简体" w:eastAsia="方正仿宋简体"/>
          <w:sz w:val="32"/>
          <w:szCs w:val="32"/>
        </w:rPr>
        <w:t>备案</w:t>
      </w:r>
      <w:r w:rsidR="001C0671">
        <w:rPr>
          <w:rFonts w:ascii="方正仿宋简体" w:eastAsia="方正仿宋简体"/>
          <w:sz w:val="32"/>
          <w:szCs w:val="32"/>
        </w:rPr>
        <w:t>，</w:t>
      </w:r>
      <w:r w:rsidR="00B82A53" w:rsidRPr="00071A07">
        <w:rPr>
          <w:rFonts w:ascii="方正仿宋简体" w:eastAsia="方正仿宋简体"/>
          <w:sz w:val="32"/>
          <w:szCs w:val="32"/>
        </w:rPr>
        <w:t>现</w:t>
      </w:r>
      <w:r w:rsidR="001C0671">
        <w:rPr>
          <w:rFonts w:ascii="方正仿宋简体" w:eastAsia="方正仿宋简体"/>
          <w:sz w:val="32"/>
          <w:szCs w:val="32"/>
        </w:rPr>
        <w:t>予公示，</w:t>
      </w:r>
      <w:r w:rsidRPr="00847D36">
        <w:rPr>
          <w:rFonts w:ascii="方正仿宋简体" w:eastAsia="方正仿宋简体" w:hint="eastAsia"/>
          <w:sz w:val="32"/>
          <w:szCs w:val="32"/>
        </w:rPr>
        <w:t>公示</w:t>
      </w:r>
      <w:r w:rsidR="001C0671">
        <w:rPr>
          <w:rFonts w:ascii="方正仿宋简体" w:eastAsia="方正仿宋简体" w:hint="eastAsia"/>
          <w:sz w:val="32"/>
          <w:szCs w:val="32"/>
        </w:rPr>
        <w:t>期</w:t>
      </w:r>
      <w:r w:rsidRPr="00847D36">
        <w:rPr>
          <w:rFonts w:ascii="方正仿宋简体" w:eastAsia="方正仿宋简体" w:hint="eastAsia"/>
          <w:sz w:val="32"/>
          <w:szCs w:val="32"/>
        </w:rPr>
        <w:t>：</w:t>
      </w:r>
      <w:r w:rsidR="0002357D" w:rsidRPr="0002357D">
        <w:rPr>
          <w:rFonts w:ascii="方正仿宋简体" w:eastAsia="方正仿宋简体" w:hint="eastAsia"/>
          <w:sz w:val="32"/>
          <w:szCs w:val="32"/>
        </w:rPr>
        <w:t>202</w:t>
      </w:r>
      <w:r w:rsidR="00F601A7">
        <w:rPr>
          <w:rFonts w:ascii="方正仿宋简体" w:eastAsia="方正仿宋简体" w:hint="eastAsia"/>
          <w:sz w:val="32"/>
          <w:szCs w:val="32"/>
        </w:rPr>
        <w:t>5</w:t>
      </w:r>
      <w:r w:rsidR="0002357D" w:rsidRPr="0002357D">
        <w:rPr>
          <w:rFonts w:ascii="方正仿宋简体" w:eastAsia="方正仿宋简体" w:hint="eastAsia"/>
          <w:sz w:val="32"/>
          <w:szCs w:val="32"/>
        </w:rPr>
        <w:t>年</w:t>
      </w:r>
      <w:r w:rsidR="00160395">
        <w:rPr>
          <w:rFonts w:ascii="方正仿宋简体" w:eastAsia="方正仿宋简体" w:hint="eastAsia"/>
          <w:sz w:val="32"/>
          <w:szCs w:val="32"/>
        </w:rPr>
        <w:t>1</w:t>
      </w:r>
      <w:r w:rsidR="00F601A7">
        <w:rPr>
          <w:rFonts w:ascii="方正仿宋简体" w:eastAsia="方正仿宋简体" w:hint="eastAsia"/>
          <w:sz w:val="32"/>
          <w:szCs w:val="32"/>
        </w:rPr>
        <w:t>2</w:t>
      </w:r>
      <w:r w:rsidR="0002357D" w:rsidRPr="0002357D">
        <w:rPr>
          <w:rFonts w:ascii="方正仿宋简体" w:eastAsia="方正仿宋简体" w:hint="eastAsia"/>
          <w:sz w:val="32"/>
          <w:szCs w:val="32"/>
        </w:rPr>
        <w:t>月</w:t>
      </w:r>
      <w:r w:rsidR="00F601A7">
        <w:rPr>
          <w:rFonts w:ascii="方正仿宋简体" w:eastAsia="方正仿宋简体" w:hint="eastAsia"/>
          <w:sz w:val="32"/>
          <w:szCs w:val="32"/>
        </w:rPr>
        <w:t>25</w:t>
      </w:r>
      <w:r w:rsidR="0002357D" w:rsidRPr="0002357D">
        <w:rPr>
          <w:rFonts w:ascii="方正仿宋简体" w:eastAsia="方正仿宋简体" w:hint="eastAsia"/>
          <w:sz w:val="32"/>
          <w:szCs w:val="32"/>
        </w:rPr>
        <w:t>日-202</w:t>
      </w:r>
      <w:r w:rsidR="00F601A7">
        <w:rPr>
          <w:rFonts w:ascii="方正仿宋简体" w:eastAsia="方正仿宋简体" w:hint="eastAsia"/>
          <w:sz w:val="32"/>
          <w:szCs w:val="32"/>
        </w:rPr>
        <w:t>5</w:t>
      </w:r>
      <w:r w:rsidR="0002357D" w:rsidRPr="0002357D">
        <w:rPr>
          <w:rFonts w:ascii="方正仿宋简体" w:eastAsia="方正仿宋简体" w:hint="eastAsia"/>
          <w:sz w:val="32"/>
          <w:szCs w:val="32"/>
        </w:rPr>
        <w:t>年</w:t>
      </w:r>
      <w:r w:rsidR="00160395">
        <w:rPr>
          <w:rFonts w:ascii="方正仿宋简体" w:eastAsia="方正仿宋简体" w:hint="eastAsia"/>
          <w:sz w:val="32"/>
          <w:szCs w:val="32"/>
        </w:rPr>
        <w:t>12</w:t>
      </w:r>
      <w:r w:rsidR="0002357D" w:rsidRPr="0002357D">
        <w:rPr>
          <w:rFonts w:ascii="方正仿宋简体" w:eastAsia="方正仿宋简体" w:hint="eastAsia"/>
          <w:sz w:val="32"/>
          <w:szCs w:val="32"/>
        </w:rPr>
        <w:t>月</w:t>
      </w:r>
      <w:r w:rsidR="00F601A7">
        <w:rPr>
          <w:rFonts w:ascii="方正仿宋简体" w:eastAsia="方正仿宋简体" w:hint="eastAsia"/>
          <w:sz w:val="32"/>
          <w:szCs w:val="32"/>
        </w:rPr>
        <w:t>31</w:t>
      </w:r>
      <w:r w:rsidR="0002357D" w:rsidRPr="0002357D">
        <w:rPr>
          <w:rFonts w:ascii="方正仿宋简体" w:eastAsia="方正仿宋简体" w:hint="eastAsia"/>
          <w:sz w:val="32"/>
          <w:szCs w:val="32"/>
        </w:rPr>
        <w:t>日</w:t>
      </w:r>
      <w:r w:rsidR="00012B81">
        <w:rPr>
          <w:rFonts w:ascii="方正仿宋简体" w:eastAsia="方正仿宋简体" w:hint="eastAsia"/>
          <w:sz w:val="32"/>
          <w:szCs w:val="32"/>
        </w:rPr>
        <w:t>。</w:t>
      </w:r>
    </w:p>
    <w:p w:rsidR="008911A1" w:rsidRDefault="008911A1" w:rsidP="008911A1">
      <w:pPr>
        <w:ind w:firstLine="560"/>
        <w:rPr>
          <w:rFonts w:ascii="方正仿宋简体" w:eastAsia="方正仿宋简体"/>
          <w:sz w:val="32"/>
          <w:szCs w:val="32"/>
        </w:rPr>
      </w:pPr>
      <w:r>
        <w:rPr>
          <w:rFonts w:ascii="方正仿宋简体" w:eastAsia="方正仿宋简体" w:hint="eastAsia"/>
          <w:sz w:val="32"/>
          <w:szCs w:val="32"/>
        </w:rPr>
        <w:t>附件</w:t>
      </w:r>
      <w:r>
        <w:rPr>
          <w:rFonts w:ascii="方正仿宋简体" w:eastAsia="方正仿宋简体"/>
          <w:sz w:val="32"/>
          <w:szCs w:val="32"/>
        </w:rPr>
        <w:t>：</w:t>
      </w:r>
      <w:r w:rsidR="001C0671">
        <w:rPr>
          <w:rFonts w:ascii="方正仿宋简体" w:eastAsia="方正仿宋简体"/>
          <w:sz w:val="32"/>
          <w:szCs w:val="32"/>
        </w:rPr>
        <w:t>南京市江宁医院</w:t>
      </w:r>
      <w:r w:rsidRPr="008911A1">
        <w:rPr>
          <w:rFonts w:ascii="方正仿宋简体" w:eastAsia="方正仿宋简体" w:hint="eastAsia"/>
          <w:sz w:val="32"/>
          <w:szCs w:val="32"/>
        </w:rPr>
        <w:t>新增医疗服务项目价格表</w:t>
      </w:r>
      <w:r w:rsidR="001C0671">
        <w:rPr>
          <w:rFonts w:ascii="方正仿宋简体" w:eastAsia="方正仿宋简体" w:hint="eastAsia"/>
          <w:sz w:val="32"/>
          <w:szCs w:val="32"/>
        </w:rPr>
        <w:t>（</w:t>
      </w:r>
      <w:r w:rsidR="0018743B">
        <w:rPr>
          <w:rFonts w:ascii="方正仿宋简体" w:eastAsia="方正仿宋简体" w:hint="eastAsia"/>
          <w:sz w:val="32"/>
          <w:szCs w:val="32"/>
        </w:rPr>
        <w:t>38</w:t>
      </w:r>
      <w:bookmarkStart w:id="0" w:name="_GoBack"/>
      <w:bookmarkEnd w:id="0"/>
      <w:r w:rsidR="001C0671">
        <w:rPr>
          <w:rFonts w:ascii="方正仿宋简体" w:eastAsia="方正仿宋简体" w:hint="eastAsia"/>
          <w:sz w:val="32"/>
          <w:szCs w:val="32"/>
        </w:rPr>
        <w:t>项）</w:t>
      </w:r>
    </w:p>
    <w:p w:rsidR="008911A1" w:rsidRPr="00B466F8" w:rsidRDefault="008911A1" w:rsidP="008911A1">
      <w:pPr>
        <w:ind w:firstLine="560"/>
        <w:rPr>
          <w:rFonts w:ascii="方正仿宋简体" w:eastAsia="方正仿宋简体"/>
          <w:sz w:val="32"/>
          <w:szCs w:val="32"/>
        </w:rPr>
      </w:pPr>
    </w:p>
    <w:p w:rsidR="00905BE9" w:rsidRPr="00847D36" w:rsidRDefault="008832AC" w:rsidP="00444B61">
      <w:pPr>
        <w:ind w:right="320" w:firstLine="560"/>
        <w:jc w:val="right"/>
        <w:rPr>
          <w:rFonts w:ascii="方正仿宋简体" w:eastAsia="方正仿宋简体"/>
          <w:sz w:val="32"/>
          <w:szCs w:val="32"/>
        </w:rPr>
      </w:pPr>
      <w:r w:rsidRPr="00847D36">
        <w:rPr>
          <w:rFonts w:ascii="方正仿宋简体" w:eastAsia="方正仿宋简体" w:hint="eastAsia"/>
          <w:sz w:val="32"/>
          <w:szCs w:val="32"/>
        </w:rPr>
        <w:t>南京市江宁医院</w:t>
      </w:r>
    </w:p>
    <w:p w:rsidR="00905BE9" w:rsidRDefault="008832AC">
      <w:pPr>
        <w:ind w:firstLine="560"/>
        <w:rPr>
          <w:rFonts w:ascii="方正仿宋简体" w:eastAsia="方正仿宋简体"/>
          <w:sz w:val="32"/>
          <w:szCs w:val="32"/>
        </w:rPr>
      </w:pPr>
      <w:r w:rsidRPr="00847D36">
        <w:rPr>
          <w:rFonts w:ascii="方正仿宋简体" w:eastAsia="方正仿宋简体" w:hint="eastAsia"/>
          <w:sz w:val="32"/>
          <w:szCs w:val="32"/>
        </w:rPr>
        <w:t xml:space="preserve">   </w:t>
      </w:r>
      <w:r w:rsidR="00847D36">
        <w:rPr>
          <w:rFonts w:ascii="方正仿宋简体" w:eastAsia="方正仿宋简体" w:hint="eastAsia"/>
          <w:sz w:val="32"/>
          <w:szCs w:val="32"/>
        </w:rPr>
        <w:t xml:space="preserve">                          </w:t>
      </w:r>
      <w:r w:rsidR="00CB319E">
        <w:rPr>
          <w:rFonts w:ascii="方正仿宋简体" w:eastAsia="方正仿宋简体" w:hint="eastAsia"/>
          <w:sz w:val="32"/>
          <w:szCs w:val="32"/>
        </w:rPr>
        <w:t xml:space="preserve">  </w:t>
      </w:r>
      <w:r w:rsidRPr="00847D36">
        <w:rPr>
          <w:rFonts w:ascii="方正仿宋简体" w:eastAsia="方正仿宋简体" w:hint="eastAsia"/>
          <w:sz w:val="32"/>
          <w:szCs w:val="32"/>
        </w:rPr>
        <w:t>202</w:t>
      </w:r>
      <w:r w:rsidR="00F601A7">
        <w:rPr>
          <w:rFonts w:ascii="方正仿宋简体" w:eastAsia="方正仿宋简体" w:hint="eastAsia"/>
          <w:sz w:val="32"/>
          <w:szCs w:val="32"/>
        </w:rPr>
        <w:t>5</w:t>
      </w:r>
      <w:r w:rsidRPr="00847D36">
        <w:rPr>
          <w:rFonts w:ascii="方正仿宋简体" w:eastAsia="方正仿宋简体" w:hint="eastAsia"/>
          <w:sz w:val="32"/>
          <w:szCs w:val="32"/>
        </w:rPr>
        <w:t>年</w:t>
      </w:r>
      <w:r w:rsidR="00160395">
        <w:rPr>
          <w:rFonts w:ascii="方正仿宋简体" w:eastAsia="方正仿宋简体" w:hint="eastAsia"/>
          <w:sz w:val="32"/>
          <w:szCs w:val="32"/>
        </w:rPr>
        <w:t>1</w:t>
      </w:r>
      <w:r w:rsidR="00F601A7">
        <w:rPr>
          <w:rFonts w:ascii="方正仿宋简体" w:eastAsia="方正仿宋简体" w:hint="eastAsia"/>
          <w:sz w:val="32"/>
          <w:szCs w:val="32"/>
        </w:rPr>
        <w:t>2</w:t>
      </w:r>
      <w:r w:rsidRPr="00847D36">
        <w:rPr>
          <w:rFonts w:ascii="方正仿宋简体" w:eastAsia="方正仿宋简体" w:hint="eastAsia"/>
          <w:sz w:val="32"/>
          <w:szCs w:val="32"/>
        </w:rPr>
        <w:t>月</w:t>
      </w:r>
      <w:r w:rsidR="00F601A7">
        <w:rPr>
          <w:rFonts w:ascii="方正仿宋简体" w:eastAsia="方正仿宋简体" w:hint="eastAsia"/>
          <w:sz w:val="32"/>
          <w:szCs w:val="32"/>
        </w:rPr>
        <w:t>17</w:t>
      </w:r>
      <w:r w:rsidRPr="00847D36">
        <w:rPr>
          <w:rFonts w:ascii="方正仿宋简体" w:eastAsia="方正仿宋简体" w:hint="eastAsia"/>
          <w:sz w:val="32"/>
          <w:szCs w:val="32"/>
        </w:rPr>
        <w:t>日</w:t>
      </w:r>
    </w:p>
    <w:p w:rsidR="002033D8" w:rsidRDefault="002033D8">
      <w:pPr>
        <w:ind w:firstLine="560"/>
        <w:rPr>
          <w:rFonts w:ascii="方正仿宋简体" w:eastAsia="方正仿宋简体"/>
          <w:sz w:val="32"/>
          <w:szCs w:val="32"/>
        </w:rPr>
      </w:pPr>
    </w:p>
    <w:p w:rsidR="002033D8" w:rsidRDefault="002033D8">
      <w:pPr>
        <w:ind w:firstLine="560"/>
        <w:rPr>
          <w:rFonts w:ascii="方正仿宋简体" w:eastAsia="方正仿宋简体"/>
          <w:sz w:val="32"/>
          <w:szCs w:val="32"/>
        </w:rPr>
      </w:pPr>
    </w:p>
    <w:p w:rsidR="002033D8" w:rsidRDefault="002033D8">
      <w:pPr>
        <w:ind w:firstLine="560"/>
        <w:rPr>
          <w:rFonts w:ascii="方正仿宋简体" w:eastAsia="方正仿宋简体"/>
          <w:sz w:val="32"/>
          <w:szCs w:val="32"/>
        </w:rPr>
      </w:pPr>
    </w:p>
    <w:p w:rsidR="002033D8" w:rsidRDefault="002033D8">
      <w:pPr>
        <w:ind w:firstLine="560"/>
        <w:rPr>
          <w:rFonts w:ascii="方正仿宋简体" w:eastAsia="方正仿宋简体"/>
          <w:sz w:val="32"/>
          <w:szCs w:val="32"/>
        </w:rPr>
      </w:pPr>
    </w:p>
    <w:p w:rsidR="002033D8" w:rsidRDefault="002033D8">
      <w:pPr>
        <w:ind w:firstLine="560"/>
        <w:rPr>
          <w:rFonts w:ascii="方正仿宋简体" w:eastAsia="方正仿宋简体"/>
          <w:sz w:val="32"/>
          <w:szCs w:val="32"/>
        </w:rPr>
      </w:pPr>
    </w:p>
    <w:p w:rsidR="002033D8" w:rsidRDefault="002033D8">
      <w:pPr>
        <w:ind w:firstLine="560"/>
        <w:rPr>
          <w:rFonts w:ascii="方正仿宋简体" w:eastAsia="方正仿宋简体"/>
          <w:sz w:val="32"/>
          <w:szCs w:val="32"/>
        </w:rPr>
      </w:pPr>
    </w:p>
    <w:p w:rsidR="00FD4BCA" w:rsidRDefault="00FD4BCA" w:rsidP="00FD4BCA">
      <w:pPr>
        <w:widowControl/>
        <w:jc w:val="left"/>
        <w:rPr>
          <w:rFonts w:ascii="方正仿宋简体" w:eastAsia="方正仿宋简体"/>
          <w:sz w:val="32"/>
          <w:szCs w:val="32"/>
        </w:rPr>
        <w:sectPr w:rsidR="00FD4BCA" w:rsidSect="004B26DF">
          <w:pgSz w:w="11906" w:h="16838"/>
          <w:pgMar w:top="1440" w:right="1800" w:bottom="1440" w:left="1800" w:header="851" w:footer="992" w:gutter="0"/>
          <w:cols w:space="425"/>
          <w:docGrid w:type="lines" w:linePitch="312"/>
        </w:sectPr>
      </w:pPr>
    </w:p>
    <w:tbl>
      <w:tblPr>
        <w:tblW w:w="14900" w:type="dxa"/>
        <w:tblInd w:w="93" w:type="dxa"/>
        <w:tblLook w:val="04A0" w:firstRow="1" w:lastRow="0" w:firstColumn="1" w:lastColumn="0" w:noHBand="0" w:noVBand="1"/>
      </w:tblPr>
      <w:tblGrid>
        <w:gridCol w:w="580"/>
        <w:gridCol w:w="1640"/>
        <w:gridCol w:w="3080"/>
        <w:gridCol w:w="4160"/>
        <w:gridCol w:w="1080"/>
        <w:gridCol w:w="1240"/>
        <w:gridCol w:w="1600"/>
        <w:gridCol w:w="1520"/>
      </w:tblGrid>
      <w:tr w:rsidR="00F601A7" w:rsidRPr="00FE4C2B" w:rsidTr="00D610DC">
        <w:trPr>
          <w:trHeight w:val="675"/>
        </w:trPr>
        <w:tc>
          <w:tcPr>
            <w:tcW w:w="14900" w:type="dxa"/>
            <w:gridSpan w:val="8"/>
            <w:tcBorders>
              <w:top w:val="nil"/>
              <w:left w:val="nil"/>
              <w:bottom w:val="single" w:sz="4" w:space="0" w:color="auto"/>
              <w:right w:val="nil"/>
            </w:tcBorders>
            <w:shd w:val="clear" w:color="auto" w:fill="auto"/>
            <w:noWrap/>
            <w:vAlign w:val="center"/>
            <w:hideMark/>
          </w:tcPr>
          <w:p w:rsidR="00F601A7" w:rsidRPr="00FE4C2B" w:rsidRDefault="00F601A7" w:rsidP="00F601A7">
            <w:pPr>
              <w:widowControl/>
              <w:jc w:val="left"/>
              <w:rPr>
                <w:rFonts w:ascii="宋体" w:eastAsia="宋体" w:hAnsi="宋体" w:cs="宋体"/>
                <w:b/>
                <w:bCs/>
                <w:kern w:val="0"/>
                <w:sz w:val="32"/>
                <w:szCs w:val="32"/>
              </w:rPr>
            </w:pPr>
          </w:p>
        </w:tc>
      </w:tr>
      <w:tr w:rsidR="00F601A7" w:rsidRPr="00FE4C2B" w:rsidTr="00D610DC">
        <w:trPr>
          <w:trHeight w:val="57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b/>
                <w:bCs/>
                <w:kern w:val="0"/>
                <w:sz w:val="24"/>
              </w:rPr>
            </w:pPr>
            <w:bookmarkStart w:id="1" w:name="OLE_LINK3"/>
            <w:bookmarkStart w:id="2" w:name="OLE_LINK4"/>
            <w:r w:rsidRPr="00FE4C2B">
              <w:rPr>
                <w:rFonts w:ascii="宋体" w:eastAsia="宋体" w:hAnsi="宋体" w:cs="宋体" w:hint="eastAsia"/>
                <w:b/>
                <w:bCs/>
                <w:kern w:val="0"/>
                <w:sz w:val="24"/>
              </w:rPr>
              <w:t>序号</w:t>
            </w:r>
          </w:p>
        </w:tc>
        <w:tc>
          <w:tcPr>
            <w:tcW w:w="16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b/>
                <w:bCs/>
                <w:kern w:val="0"/>
                <w:sz w:val="24"/>
              </w:rPr>
            </w:pPr>
            <w:r w:rsidRPr="00FE4C2B">
              <w:rPr>
                <w:rFonts w:ascii="宋体" w:eastAsia="宋体" w:hAnsi="宋体" w:cs="宋体" w:hint="eastAsia"/>
                <w:b/>
                <w:bCs/>
                <w:kern w:val="0"/>
                <w:sz w:val="24"/>
              </w:rPr>
              <w:t>编码</w:t>
            </w:r>
          </w:p>
        </w:tc>
        <w:tc>
          <w:tcPr>
            <w:tcW w:w="3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b/>
                <w:bCs/>
                <w:kern w:val="0"/>
                <w:sz w:val="24"/>
              </w:rPr>
            </w:pPr>
            <w:r w:rsidRPr="00FE4C2B">
              <w:rPr>
                <w:rFonts w:ascii="宋体" w:eastAsia="宋体" w:hAnsi="宋体" w:cs="宋体" w:hint="eastAsia"/>
                <w:b/>
                <w:bCs/>
                <w:kern w:val="0"/>
                <w:sz w:val="24"/>
              </w:rPr>
              <w:t>项目名称</w:t>
            </w:r>
          </w:p>
        </w:tc>
        <w:tc>
          <w:tcPr>
            <w:tcW w:w="4160" w:type="dxa"/>
            <w:tcBorders>
              <w:top w:val="nil"/>
              <w:left w:val="nil"/>
              <w:bottom w:val="single" w:sz="4" w:space="0" w:color="auto"/>
              <w:right w:val="single" w:sz="4" w:space="0" w:color="auto"/>
            </w:tcBorders>
            <w:shd w:val="clear" w:color="auto" w:fill="auto"/>
            <w:noWrap/>
            <w:vAlign w:val="center"/>
            <w:hideMark/>
          </w:tcPr>
          <w:p w:rsidR="00F601A7" w:rsidRPr="00FE4C2B" w:rsidRDefault="00F601A7" w:rsidP="00D610DC">
            <w:pPr>
              <w:widowControl/>
              <w:jc w:val="center"/>
              <w:rPr>
                <w:rFonts w:ascii="宋体" w:eastAsia="宋体" w:hAnsi="宋体" w:cs="宋体"/>
                <w:b/>
                <w:bCs/>
                <w:kern w:val="0"/>
                <w:sz w:val="24"/>
              </w:rPr>
            </w:pPr>
            <w:r w:rsidRPr="00FE4C2B">
              <w:rPr>
                <w:rFonts w:ascii="宋体" w:eastAsia="宋体" w:hAnsi="宋体" w:cs="宋体" w:hint="eastAsia"/>
                <w:b/>
                <w:bCs/>
                <w:kern w:val="0"/>
                <w:sz w:val="24"/>
              </w:rPr>
              <w:t>项目内涵</w:t>
            </w:r>
          </w:p>
        </w:tc>
        <w:tc>
          <w:tcPr>
            <w:tcW w:w="1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b/>
                <w:bCs/>
                <w:kern w:val="0"/>
                <w:sz w:val="24"/>
              </w:rPr>
            </w:pPr>
            <w:r w:rsidRPr="00FE4C2B">
              <w:rPr>
                <w:rFonts w:ascii="宋体" w:eastAsia="宋体" w:hAnsi="宋体" w:cs="宋体" w:hint="eastAsia"/>
                <w:b/>
                <w:bCs/>
                <w:kern w:val="0"/>
                <w:sz w:val="24"/>
              </w:rPr>
              <w:t>除外内容</w:t>
            </w:r>
          </w:p>
        </w:tc>
        <w:tc>
          <w:tcPr>
            <w:tcW w:w="12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b/>
                <w:bCs/>
                <w:kern w:val="0"/>
                <w:sz w:val="24"/>
              </w:rPr>
            </w:pPr>
            <w:r w:rsidRPr="00FE4C2B">
              <w:rPr>
                <w:rFonts w:ascii="宋体" w:eastAsia="宋体" w:hAnsi="宋体" w:cs="宋体" w:hint="eastAsia"/>
                <w:b/>
                <w:bCs/>
                <w:kern w:val="0"/>
                <w:sz w:val="24"/>
              </w:rPr>
              <w:t>计价单位</w:t>
            </w:r>
          </w:p>
        </w:tc>
        <w:tc>
          <w:tcPr>
            <w:tcW w:w="160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b/>
                <w:bCs/>
                <w:kern w:val="0"/>
                <w:sz w:val="24"/>
              </w:rPr>
            </w:pPr>
            <w:r w:rsidRPr="00FE4C2B">
              <w:rPr>
                <w:rFonts w:ascii="宋体" w:eastAsia="宋体" w:hAnsi="宋体" w:cs="宋体" w:hint="eastAsia"/>
                <w:b/>
                <w:bCs/>
                <w:kern w:val="0"/>
                <w:sz w:val="24"/>
              </w:rPr>
              <w:t>说明</w:t>
            </w:r>
          </w:p>
        </w:tc>
        <w:tc>
          <w:tcPr>
            <w:tcW w:w="152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b/>
                <w:bCs/>
                <w:kern w:val="0"/>
                <w:sz w:val="24"/>
              </w:rPr>
            </w:pPr>
            <w:r w:rsidRPr="00FE4C2B">
              <w:rPr>
                <w:rFonts w:ascii="宋体" w:eastAsia="宋体" w:hAnsi="宋体" w:cs="宋体" w:hint="eastAsia"/>
                <w:b/>
                <w:bCs/>
                <w:kern w:val="0"/>
                <w:sz w:val="24"/>
              </w:rPr>
              <w:t>本院试行价格（元）</w:t>
            </w:r>
          </w:p>
        </w:tc>
      </w:tr>
      <w:bookmarkEnd w:id="1"/>
      <w:bookmarkEnd w:id="2"/>
      <w:tr w:rsidR="00F601A7" w:rsidRPr="00FE4C2B" w:rsidTr="00D610DC">
        <w:trPr>
          <w:trHeight w:val="54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1</w:t>
            </w:r>
          </w:p>
        </w:tc>
        <w:tc>
          <w:tcPr>
            <w:tcW w:w="16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250310017-b</w:t>
            </w:r>
          </w:p>
        </w:tc>
        <w:tc>
          <w:tcPr>
            <w:tcW w:w="3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促甲状腺激素受体刺激性抗体测定</w:t>
            </w:r>
          </w:p>
        </w:tc>
        <w:tc>
          <w:tcPr>
            <w:tcW w:w="416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项</w:t>
            </w:r>
          </w:p>
        </w:tc>
        <w:tc>
          <w:tcPr>
            <w:tcW w:w="160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发光法</w:t>
            </w:r>
          </w:p>
        </w:tc>
        <w:tc>
          <w:tcPr>
            <w:tcW w:w="152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40</w:t>
            </w:r>
          </w:p>
        </w:tc>
      </w:tr>
      <w:tr w:rsidR="00F601A7" w:rsidRPr="00FE4C2B" w:rsidTr="00D610DC">
        <w:trPr>
          <w:trHeight w:val="54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2</w:t>
            </w:r>
          </w:p>
        </w:tc>
        <w:tc>
          <w:tcPr>
            <w:tcW w:w="16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250311009</w:t>
            </w:r>
          </w:p>
        </w:tc>
        <w:tc>
          <w:tcPr>
            <w:tcW w:w="3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总I型胶原氨基端延长肽(P1NP)测定</w:t>
            </w:r>
          </w:p>
        </w:tc>
        <w:tc>
          <w:tcPr>
            <w:tcW w:w="416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项</w:t>
            </w:r>
          </w:p>
        </w:tc>
        <w:tc>
          <w:tcPr>
            <w:tcW w:w="160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发光法</w:t>
            </w:r>
          </w:p>
        </w:tc>
        <w:tc>
          <w:tcPr>
            <w:tcW w:w="152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130</w:t>
            </w:r>
          </w:p>
        </w:tc>
      </w:tr>
      <w:tr w:rsidR="00F601A7" w:rsidRPr="00FE4C2B" w:rsidTr="00D610DC">
        <w:trPr>
          <w:trHeight w:val="81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3</w:t>
            </w:r>
          </w:p>
        </w:tc>
        <w:tc>
          <w:tcPr>
            <w:tcW w:w="1640" w:type="dxa"/>
            <w:tcBorders>
              <w:top w:val="nil"/>
              <w:left w:val="nil"/>
              <w:bottom w:val="single" w:sz="4" w:space="0" w:color="auto"/>
              <w:right w:val="single" w:sz="4" w:space="0" w:color="auto"/>
            </w:tcBorders>
            <w:shd w:val="clear" w:color="000000" w:fill="FFFFFF"/>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310208006</w:t>
            </w:r>
          </w:p>
        </w:tc>
        <w:tc>
          <w:tcPr>
            <w:tcW w:w="3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经皮肾上腺静脉取血术</w:t>
            </w:r>
          </w:p>
        </w:tc>
        <w:tc>
          <w:tcPr>
            <w:tcW w:w="416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为准确诊断原发性醛固酮增多症，经皮介入，置管于左右侧肾上腺静脉和下腔静脉远端取血</w:t>
            </w:r>
          </w:p>
        </w:tc>
        <w:tc>
          <w:tcPr>
            <w:tcW w:w="1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次</w:t>
            </w:r>
          </w:p>
        </w:tc>
        <w:tc>
          <w:tcPr>
            <w:tcW w:w="160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　</w:t>
            </w:r>
          </w:p>
        </w:tc>
        <w:tc>
          <w:tcPr>
            <w:tcW w:w="152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2500</w:t>
            </w:r>
          </w:p>
        </w:tc>
      </w:tr>
      <w:tr w:rsidR="00F601A7" w:rsidRPr="00FE4C2B" w:rsidTr="00D610DC">
        <w:trPr>
          <w:trHeight w:val="135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4</w:t>
            </w:r>
          </w:p>
        </w:tc>
        <w:tc>
          <w:tcPr>
            <w:tcW w:w="1640" w:type="dxa"/>
            <w:tcBorders>
              <w:top w:val="nil"/>
              <w:left w:val="nil"/>
              <w:bottom w:val="single" w:sz="4" w:space="0" w:color="auto"/>
              <w:right w:val="single" w:sz="4" w:space="0" w:color="auto"/>
            </w:tcBorders>
            <w:shd w:val="clear" w:color="000000" w:fill="FFFFFF"/>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310702029</w:t>
            </w:r>
          </w:p>
        </w:tc>
        <w:tc>
          <w:tcPr>
            <w:tcW w:w="3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心脏植入性电子装置导线拔除术</w:t>
            </w:r>
          </w:p>
        </w:tc>
        <w:tc>
          <w:tcPr>
            <w:tcW w:w="416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通过介入方式将心脏植入性电子装置电极、导线拔除，治疗因其所致囊袋或心内膜感染。不含心超检查、囊袋清创术、心脏植入性电子装置以及导线植入术、临时起搏术</w:t>
            </w:r>
          </w:p>
        </w:tc>
        <w:tc>
          <w:tcPr>
            <w:tcW w:w="1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次</w:t>
            </w:r>
          </w:p>
        </w:tc>
        <w:tc>
          <w:tcPr>
            <w:tcW w:w="1600" w:type="dxa"/>
            <w:tcBorders>
              <w:top w:val="nil"/>
              <w:left w:val="nil"/>
              <w:bottom w:val="single" w:sz="4" w:space="0" w:color="auto"/>
              <w:right w:val="single" w:sz="4" w:space="0" w:color="auto"/>
            </w:tcBorders>
            <w:shd w:val="clear" w:color="000000" w:fill="FFFFFF"/>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　</w:t>
            </w:r>
          </w:p>
        </w:tc>
        <w:tc>
          <w:tcPr>
            <w:tcW w:w="152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8000</w:t>
            </w:r>
          </w:p>
        </w:tc>
      </w:tr>
      <w:tr w:rsidR="00F601A7" w:rsidRPr="00FE4C2B" w:rsidTr="00D610DC">
        <w:trPr>
          <w:trHeight w:val="81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5</w:t>
            </w:r>
          </w:p>
        </w:tc>
        <w:tc>
          <w:tcPr>
            <w:tcW w:w="16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310904012</w:t>
            </w:r>
          </w:p>
        </w:tc>
        <w:tc>
          <w:tcPr>
            <w:tcW w:w="3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直肠导管引流术</w:t>
            </w:r>
          </w:p>
        </w:tc>
        <w:tc>
          <w:tcPr>
            <w:tcW w:w="416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评估患者病情及失禁程度，利用大便失禁管理套件进行直肠引流术，方便排泄物管理及</w:t>
            </w:r>
            <w:proofErr w:type="gramStart"/>
            <w:r w:rsidRPr="00FE4C2B">
              <w:rPr>
                <w:rFonts w:ascii="宋体" w:eastAsia="宋体" w:hAnsi="宋体" w:cs="宋体" w:hint="eastAsia"/>
                <w:kern w:val="0"/>
                <w:sz w:val="22"/>
              </w:rPr>
              <w:t>肛</w:t>
            </w:r>
            <w:proofErr w:type="gramEnd"/>
            <w:r w:rsidRPr="00FE4C2B">
              <w:rPr>
                <w:rFonts w:ascii="宋体" w:eastAsia="宋体" w:hAnsi="宋体" w:cs="宋体" w:hint="eastAsia"/>
                <w:kern w:val="0"/>
                <w:sz w:val="22"/>
              </w:rPr>
              <w:t>周皮肤管理</w:t>
            </w:r>
          </w:p>
        </w:tc>
        <w:tc>
          <w:tcPr>
            <w:tcW w:w="1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大便失禁管理套件</w:t>
            </w:r>
          </w:p>
        </w:tc>
        <w:tc>
          <w:tcPr>
            <w:tcW w:w="12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次</w:t>
            </w:r>
          </w:p>
        </w:tc>
        <w:tc>
          <w:tcPr>
            <w:tcW w:w="160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　</w:t>
            </w:r>
          </w:p>
        </w:tc>
        <w:tc>
          <w:tcPr>
            <w:tcW w:w="152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400</w:t>
            </w:r>
          </w:p>
        </w:tc>
      </w:tr>
      <w:tr w:rsidR="00F601A7" w:rsidRPr="00FE4C2B" w:rsidTr="00D610DC">
        <w:trPr>
          <w:trHeight w:val="54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6</w:t>
            </w:r>
          </w:p>
        </w:tc>
        <w:tc>
          <w:tcPr>
            <w:tcW w:w="1640" w:type="dxa"/>
            <w:tcBorders>
              <w:top w:val="nil"/>
              <w:left w:val="nil"/>
              <w:bottom w:val="single" w:sz="4" w:space="0" w:color="auto"/>
              <w:right w:val="single" w:sz="4" w:space="0" w:color="auto"/>
            </w:tcBorders>
            <w:shd w:val="clear" w:color="000000" w:fill="FFFFFF"/>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320400006</w:t>
            </w:r>
          </w:p>
        </w:tc>
        <w:tc>
          <w:tcPr>
            <w:tcW w:w="3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经皮心房射频分流术</w:t>
            </w:r>
          </w:p>
        </w:tc>
        <w:tc>
          <w:tcPr>
            <w:tcW w:w="416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经皮房间隔射频造口，形成心房左向右分流，降低左房压，改善心衰症状及预后</w:t>
            </w:r>
          </w:p>
        </w:tc>
        <w:tc>
          <w:tcPr>
            <w:tcW w:w="1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次</w:t>
            </w:r>
          </w:p>
        </w:tc>
        <w:tc>
          <w:tcPr>
            <w:tcW w:w="160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　</w:t>
            </w:r>
          </w:p>
        </w:tc>
        <w:tc>
          <w:tcPr>
            <w:tcW w:w="152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5000</w:t>
            </w:r>
          </w:p>
        </w:tc>
      </w:tr>
      <w:tr w:rsidR="00F601A7" w:rsidRPr="00FE4C2B" w:rsidTr="00F601A7">
        <w:trPr>
          <w:trHeight w:val="139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7</w:t>
            </w:r>
          </w:p>
        </w:tc>
        <w:tc>
          <w:tcPr>
            <w:tcW w:w="1640" w:type="dxa"/>
            <w:tcBorders>
              <w:top w:val="nil"/>
              <w:left w:val="nil"/>
              <w:bottom w:val="single" w:sz="4" w:space="0" w:color="auto"/>
              <w:right w:val="single" w:sz="4" w:space="0" w:color="auto"/>
            </w:tcBorders>
            <w:shd w:val="clear" w:color="000000" w:fill="FFFFFF"/>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320400007</w:t>
            </w:r>
          </w:p>
        </w:tc>
        <w:tc>
          <w:tcPr>
            <w:tcW w:w="3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经皮肺动脉球囊扩张术</w:t>
            </w:r>
          </w:p>
        </w:tc>
        <w:tc>
          <w:tcPr>
            <w:tcW w:w="416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经皮穿刺肺动脉球囊扩张，治疗各种原因所致肺动脉高压</w:t>
            </w:r>
          </w:p>
        </w:tc>
        <w:tc>
          <w:tcPr>
            <w:tcW w:w="1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次</w:t>
            </w:r>
          </w:p>
        </w:tc>
        <w:tc>
          <w:tcPr>
            <w:tcW w:w="160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　</w:t>
            </w:r>
          </w:p>
        </w:tc>
        <w:tc>
          <w:tcPr>
            <w:tcW w:w="152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4900</w:t>
            </w:r>
          </w:p>
        </w:tc>
      </w:tr>
      <w:tr w:rsidR="00F601A7" w:rsidRPr="00FE4C2B" w:rsidTr="00D610DC">
        <w:trPr>
          <w:trHeight w:val="57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b/>
                <w:bCs/>
                <w:kern w:val="0"/>
                <w:sz w:val="24"/>
              </w:rPr>
            </w:pPr>
            <w:r w:rsidRPr="00FE4C2B">
              <w:rPr>
                <w:rFonts w:ascii="宋体" w:eastAsia="宋体" w:hAnsi="宋体" w:cs="宋体" w:hint="eastAsia"/>
                <w:b/>
                <w:bCs/>
                <w:kern w:val="0"/>
                <w:sz w:val="24"/>
              </w:rPr>
              <w:lastRenderedPageBreak/>
              <w:t>序号</w:t>
            </w:r>
          </w:p>
        </w:tc>
        <w:tc>
          <w:tcPr>
            <w:tcW w:w="16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b/>
                <w:bCs/>
                <w:kern w:val="0"/>
                <w:sz w:val="24"/>
              </w:rPr>
            </w:pPr>
            <w:r w:rsidRPr="00FE4C2B">
              <w:rPr>
                <w:rFonts w:ascii="宋体" w:eastAsia="宋体" w:hAnsi="宋体" w:cs="宋体" w:hint="eastAsia"/>
                <w:b/>
                <w:bCs/>
                <w:kern w:val="0"/>
                <w:sz w:val="24"/>
              </w:rPr>
              <w:t>编码</w:t>
            </w:r>
          </w:p>
        </w:tc>
        <w:tc>
          <w:tcPr>
            <w:tcW w:w="3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b/>
                <w:bCs/>
                <w:kern w:val="0"/>
                <w:sz w:val="24"/>
              </w:rPr>
            </w:pPr>
            <w:r w:rsidRPr="00FE4C2B">
              <w:rPr>
                <w:rFonts w:ascii="宋体" w:eastAsia="宋体" w:hAnsi="宋体" w:cs="宋体" w:hint="eastAsia"/>
                <w:b/>
                <w:bCs/>
                <w:kern w:val="0"/>
                <w:sz w:val="24"/>
              </w:rPr>
              <w:t>项目名称</w:t>
            </w:r>
          </w:p>
        </w:tc>
        <w:tc>
          <w:tcPr>
            <w:tcW w:w="4160" w:type="dxa"/>
            <w:tcBorders>
              <w:top w:val="nil"/>
              <w:left w:val="nil"/>
              <w:bottom w:val="single" w:sz="4" w:space="0" w:color="auto"/>
              <w:right w:val="single" w:sz="4" w:space="0" w:color="auto"/>
            </w:tcBorders>
            <w:shd w:val="clear" w:color="auto" w:fill="auto"/>
            <w:noWrap/>
            <w:vAlign w:val="center"/>
            <w:hideMark/>
          </w:tcPr>
          <w:p w:rsidR="00F601A7" w:rsidRPr="00FE4C2B" w:rsidRDefault="00F601A7" w:rsidP="00D610DC">
            <w:pPr>
              <w:widowControl/>
              <w:jc w:val="center"/>
              <w:rPr>
                <w:rFonts w:ascii="宋体" w:eastAsia="宋体" w:hAnsi="宋体" w:cs="宋体"/>
                <w:b/>
                <w:bCs/>
                <w:kern w:val="0"/>
                <w:sz w:val="24"/>
              </w:rPr>
            </w:pPr>
            <w:r w:rsidRPr="00FE4C2B">
              <w:rPr>
                <w:rFonts w:ascii="宋体" w:eastAsia="宋体" w:hAnsi="宋体" w:cs="宋体" w:hint="eastAsia"/>
                <w:b/>
                <w:bCs/>
                <w:kern w:val="0"/>
                <w:sz w:val="24"/>
              </w:rPr>
              <w:t>项目内涵</w:t>
            </w:r>
          </w:p>
        </w:tc>
        <w:tc>
          <w:tcPr>
            <w:tcW w:w="1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b/>
                <w:bCs/>
                <w:kern w:val="0"/>
                <w:sz w:val="24"/>
              </w:rPr>
            </w:pPr>
            <w:r w:rsidRPr="00FE4C2B">
              <w:rPr>
                <w:rFonts w:ascii="宋体" w:eastAsia="宋体" w:hAnsi="宋体" w:cs="宋体" w:hint="eastAsia"/>
                <w:b/>
                <w:bCs/>
                <w:kern w:val="0"/>
                <w:sz w:val="24"/>
              </w:rPr>
              <w:t>除外内容</w:t>
            </w:r>
          </w:p>
        </w:tc>
        <w:tc>
          <w:tcPr>
            <w:tcW w:w="12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b/>
                <w:bCs/>
                <w:kern w:val="0"/>
                <w:sz w:val="24"/>
              </w:rPr>
            </w:pPr>
            <w:r w:rsidRPr="00FE4C2B">
              <w:rPr>
                <w:rFonts w:ascii="宋体" w:eastAsia="宋体" w:hAnsi="宋体" w:cs="宋体" w:hint="eastAsia"/>
                <w:b/>
                <w:bCs/>
                <w:kern w:val="0"/>
                <w:sz w:val="24"/>
              </w:rPr>
              <w:t>计价单位</w:t>
            </w:r>
          </w:p>
        </w:tc>
        <w:tc>
          <w:tcPr>
            <w:tcW w:w="160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b/>
                <w:bCs/>
                <w:kern w:val="0"/>
                <w:sz w:val="24"/>
              </w:rPr>
            </w:pPr>
            <w:r w:rsidRPr="00FE4C2B">
              <w:rPr>
                <w:rFonts w:ascii="宋体" w:eastAsia="宋体" w:hAnsi="宋体" w:cs="宋体" w:hint="eastAsia"/>
                <w:b/>
                <w:bCs/>
                <w:kern w:val="0"/>
                <w:sz w:val="24"/>
              </w:rPr>
              <w:t>说明</w:t>
            </w:r>
          </w:p>
        </w:tc>
        <w:tc>
          <w:tcPr>
            <w:tcW w:w="152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b/>
                <w:bCs/>
                <w:kern w:val="0"/>
                <w:sz w:val="24"/>
              </w:rPr>
            </w:pPr>
            <w:r w:rsidRPr="00FE4C2B">
              <w:rPr>
                <w:rFonts w:ascii="宋体" w:eastAsia="宋体" w:hAnsi="宋体" w:cs="宋体" w:hint="eastAsia"/>
                <w:b/>
                <w:bCs/>
                <w:kern w:val="0"/>
                <w:sz w:val="24"/>
              </w:rPr>
              <w:t>本院试行价格（元）</w:t>
            </w:r>
          </w:p>
        </w:tc>
      </w:tr>
      <w:tr w:rsidR="00F601A7" w:rsidRPr="00FE4C2B" w:rsidTr="00D610DC">
        <w:trPr>
          <w:trHeight w:val="54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8</w:t>
            </w:r>
          </w:p>
        </w:tc>
        <w:tc>
          <w:tcPr>
            <w:tcW w:w="1640" w:type="dxa"/>
            <w:tcBorders>
              <w:top w:val="nil"/>
              <w:left w:val="nil"/>
              <w:bottom w:val="single" w:sz="4" w:space="0" w:color="auto"/>
              <w:right w:val="single" w:sz="4" w:space="0" w:color="auto"/>
            </w:tcBorders>
            <w:shd w:val="clear" w:color="000000" w:fill="FFFFFF"/>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320500021</w:t>
            </w:r>
          </w:p>
        </w:tc>
        <w:tc>
          <w:tcPr>
            <w:tcW w:w="3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经皮左心室辅助装置植入术</w:t>
            </w:r>
          </w:p>
        </w:tc>
        <w:tc>
          <w:tcPr>
            <w:tcW w:w="416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通过介入方式植入左心室辅助装置，改善心源性休克状态</w:t>
            </w:r>
          </w:p>
        </w:tc>
        <w:tc>
          <w:tcPr>
            <w:tcW w:w="1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次</w:t>
            </w:r>
          </w:p>
        </w:tc>
        <w:tc>
          <w:tcPr>
            <w:tcW w:w="160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　</w:t>
            </w:r>
          </w:p>
        </w:tc>
        <w:tc>
          <w:tcPr>
            <w:tcW w:w="152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4000</w:t>
            </w:r>
          </w:p>
        </w:tc>
      </w:tr>
      <w:tr w:rsidR="00F601A7" w:rsidRPr="00FE4C2B" w:rsidTr="00D610DC">
        <w:trPr>
          <w:trHeight w:val="10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9</w:t>
            </w:r>
          </w:p>
        </w:tc>
        <w:tc>
          <w:tcPr>
            <w:tcW w:w="16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330603008</w:t>
            </w:r>
          </w:p>
        </w:tc>
        <w:tc>
          <w:tcPr>
            <w:tcW w:w="3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经内镜鼻部支架植入术</w:t>
            </w:r>
          </w:p>
        </w:tc>
        <w:tc>
          <w:tcPr>
            <w:tcW w:w="4160" w:type="dxa"/>
            <w:tcBorders>
              <w:top w:val="nil"/>
              <w:left w:val="nil"/>
              <w:bottom w:val="single" w:sz="4" w:space="0" w:color="auto"/>
              <w:right w:val="single" w:sz="4" w:space="0" w:color="auto"/>
            </w:tcBorders>
            <w:shd w:val="clear" w:color="000000" w:fill="FFFFFF"/>
            <w:vAlign w:val="center"/>
            <w:hideMark/>
          </w:tcPr>
          <w:p w:rsidR="00F601A7" w:rsidRPr="00FE4C2B" w:rsidRDefault="00F601A7" w:rsidP="00D610DC">
            <w:pPr>
              <w:widowControl/>
              <w:jc w:val="center"/>
              <w:rPr>
                <w:rFonts w:ascii="宋体" w:eastAsia="宋体" w:hAnsi="宋体" w:cs="宋体"/>
                <w:kern w:val="0"/>
                <w:sz w:val="22"/>
              </w:rPr>
            </w:pPr>
            <w:proofErr w:type="gramStart"/>
            <w:r w:rsidRPr="00FE4C2B">
              <w:rPr>
                <w:rFonts w:ascii="宋体" w:eastAsia="宋体" w:hAnsi="宋体" w:cs="宋体" w:hint="eastAsia"/>
                <w:kern w:val="0"/>
                <w:sz w:val="22"/>
              </w:rPr>
              <w:t>鼻</w:t>
            </w:r>
            <w:proofErr w:type="gramEnd"/>
            <w:r w:rsidRPr="00FE4C2B">
              <w:rPr>
                <w:rFonts w:ascii="宋体" w:eastAsia="宋体" w:hAnsi="宋体" w:cs="宋体" w:hint="eastAsia"/>
                <w:kern w:val="0"/>
                <w:sz w:val="22"/>
              </w:rPr>
              <w:t>内镜手术中，切除病变组织，将支架</w:t>
            </w:r>
            <w:proofErr w:type="gramStart"/>
            <w:r w:rsidRPr="00FE4C2B">
              <w:rPr>
                <w:rFonts w:ascii="宋体" w:eastAsia="宋体" w:hAnsi="宋体" w:cs="宋体" w:hint="eastAsia"/>
                <w:kern w:val="0"/>
                <w:sz w:val="22"/>
              </w:rPr>
              <w:t>推注至靶部位</w:t>
            </w:r>
            <w:proofErr w:type="gramEnd"/>
            <w:r w:rsidRPr="00FE4C2B">
              <w:rPr>
                <w:rFonts w:ascii="宋体" w:eastAsia="宋体" w:hAnsi="宋体" w:cs="宋体" w:hint="eastAsia"/>
                <w:kern w:val="0"/>
                <w:sz w:val="22"/>
              </w:rPr>
              <w:t>（窦口鼻道复合体或各窦口、后鼻孔部位），适当调整至完全贴合支撑靶部位，完成植入</w:t>
            </w:r>
          </w:p>
        </w:tc>
        <w:tc>
          <w:tcPr>
            <w:tcW w:w="1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侧</w:t>
            </w:r>
          </w:p>
        </w:tc>
        <w:tc>
          <w:tcPr>
            <w:tcW w:w="160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　</w:t>
            </w:r>
          </w:p>
        </w:tc>
        <w:tc>
          <w:tcPr>
            <w:tcW w:w="152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800</w:t>
            </w:r>
          </w:p>
        </w:tc>
      </w:tr>
      <w:tr w:rsidR="00F601A7" w:rsidRPr="00FE4C2B" w:rsidTr="00F601A7">
        <w:trPr>
          <w:trHeight w:val="58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10</w:t>
            </w:r>
          </w:p>
        </w:tc>
        <w:tc>
          <w:tcPr>
            <w:tcW w:w="16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331521041-a</w:t>
            </w:r>
          </w:p>
        </w:tc>
        <w:tc>
          <w:tcPr>
            <w:tcW w:w="3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甲床移植术</w:t>
            </w:r>
          </w:p>
        </w:tc>
        <w:tc>
          <w:tcPr>
            <w:tcW w:w="416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proofErr w:type="gramStart"/>
            <w:r w:rsidRPr="00FE4C2B">
              <w:rPr>
                <w:rFonts w:ascii="宋体" w:eastAsia="宋体" w:hAnsi="宋体" w:cs="宋体" w:hint="eastAsia"/>
                <w:kern w:val="0"/>
                <w:sz w:val="22"/>
              </w:rPr>
              <w:t>个</w:t>
            </w:r>
            <w:proofErr w:type="gramEnd"/>
          </w:p>
        </w:tc>
        <w:tc>
          <w:tcPr>
            <w:tcW w:w="160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　</w:t>
            </w:r>
          </w:p>
        </w:tc>
        <w:tc>
          <w:tcPr>
            <w:tcW w:w="152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3500</w:t>
            </w:r>
          </w:p>
        </w:tc>
      </w:tr>
      <w:tr w:rsidR="00F601A7" w:rsidRPr="00FE4C2B" w:rsidTr="00D610DC">
        <w:trPr>
          <w:trHeight w:val="162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11</w:t>
            </w:r>
          </w:p>
        </w:tc>
        <w:tc>
          <w:tcPr>
            <w:tcW w:w="16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110200009 </w:t>
            </w:r>
          </w:p>
        </w:tc>
        <w:tc>
          <w:tcPr>
            <w:tcW w:w="3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药学门诊诊察费</w:t>
            </w:r>
          </w:p>
        </w:tc>
        <w:tc>
          <w:tcPr>
            <w:tcW w:w="416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指符合规定资质的具有中级及以上专业技术职务任职资格并从事临床药学工作3年及以上的药师，在门诊为确有需要的患者提供单独直接的药学服务。含药物治疗回顾、个人用药记录、药物相关活动计划、干预或调整意见，以及文档记录。</w:t>
            </w:r>
          </w:p>
        </w:tc>
        <w:tc>
          <w:tcPr>
            <w:tcW w:w="1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次</w:t>
            </w:r>
          </w:p>
        </w:tc>
        <w:tc>
          <w:tcPr>
            <w:tcW w:w="160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收费以患者知情同意、自愿选择为前提</w:t>
            </w:r>
          </w:p>
        </w:tc>
        <w:tc>
          <w:tcPr>
            <w:tcW w:w="152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12</w:t>
            </w:r>
          </w:p>
        </w:tc>
      </w:tr>
      <w:tr w:rsidR="00F601A7" w:rsidRPr="00FE4C2B" w:rsidTr="00D610DC">
        <w:trPr>
          <w:trHeight w:val="10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12</w:t>
            </w:r>
          </w:p>
        </w:tc>
        <w:tc>
          <w:tcPr>
            <w:tcW w:w="16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310905035 </w:t>
            </w:r>
          </w:p>
        </w:tc>
        <w:tc>
          <w:tcPr>
            <w:tcW w:w="3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经超声胃镜引导下胆胰管穿刺引流术</w:t>
            </w:r>
          </w:p>
        </w:tc>
        <w:tc>
          <w:tcPr>
            <w:tcW w:w="416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咽部麻醉，润滑，消泡，插入线阵超声胃镜，观察胆囊、胆总管、肝内胆管、胰管，选择穿刺部位穿刺，X线辅助下造影后置入</w:t>
            </w:r>
            <w:proofErr w:type="gramStart"/>
            <w:r w:rsidRPr="00FE4C2B">
              <w:rPr>
                <w:rFonts w:ascii="宋体" w:eastAsia="宋体" w:hAnsi="宋体" w:cs="宋体" w:hint="eastAsia"/>
                <w:kern w:val="0"/>
                <w:sz w:val="22"/>
              </w:rPr>
              <w:t>胆</w:t>
            </w:r>
            <w:proofErr w:type="gramEnd"/>
            <w:r w:rsidRPr="00FE4C2B">
              <w:rPr>
                <w:rFonts w:ascii="宋体" w:eastAsia="宋体" w:hAnsi="宋体" w:cs="宋体" w:hint="eastAsia"/>
                <w:kern w:val="0"/>
                <w:sz w:val="22"/>
              </w:rPr>
              <w:t>胰管支架或者</w:t>
            </w:r>
            <w:proofErr w:type="gramStart"/>
            <w:r w:rsidRPr="00FE4C2B">
              <w:rPr>
                <w:rFonts w:ascii="宋体" w:eastAsia="宋体" w:hAnsi="宋体" w:cs="宋体" w:hint="eastAsia"/>
                <w:kern w:val="0"/>
                <w:sz w:val="22"/>
              </w:rPr>
              <w:t>胆</w:t>
            </w:r>
            <w:proofErr w:type="gramEnd"/>
            <w:r w:rsidRPr="00FE4C2B">
              <w:rPr>
                <w:rFonts w:ascii="宋体" w:eastAsia="宋体" w:hAnsi="宋体" w:cs="宋体" w:hint="eastAsia"/>
                <w:kern w:val="0"/>
                <w:sz w:val="22"/>
              </w:rPr>
              <w:t>胰管引流管。</w:t>
            </w:r>
          </w:p>
        </w:tc>
        <w:tc>
          <w:tcPr>
            <w:tcW w:w="1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次</w:t>
            </w:r>
          </w:p>
        </w:tc>
        <w:tc>
          <w:tcPr>
            <w:tcW w:w="160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　</w:t>
            </w:r>
          </w:p>
        </w:tc>
        <w:tc>
          <w:tcPr>
            <w:tcW w:w="152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2800</w:t>
            </w:r>
          </w:p>
        </w:tc>
      </w:tr>
      <w:tr w:rsidR="00F601A7" w:rsidRPr="00FE4C2B" w:rsidTr="00D610DC">
        <w:trPr>
          <w:trHeight w:val="135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13</w:t>
            </w:r>
          </w:p>
        </w:tc>
        <w:tc>
          <w:tcPr>
            <w:tcW w:w="16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310905037 </w:t>
            </w:r>
          </w:p>
        </w:tc>
        <w:tc>
          <w:tcPr>
            <w:tcW w:w="3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经口电子胰管镜检查</w:t>
            </w:r>
          </w:p>
        </w:tc>
        <w:tc>
          <w:tcPr>
            <w:tcW w:w="4160" w:type="dxa"/>
            <w:tcBorders>
              <w:top w:val="nil"/>
              <w:left w:val="nil"/>
              <w:bottom w:val="single" w:sz="4" w:space="0" w:color="auto"/>
              <w:right w:val="single" w:sz="4" w:space="0" w:color="auto"/>
            </w:tcBorders>
            <w:shd w:val="clear" w:color="auto" w:fill="auto"/>
            <w:vAlign w:val="center"/>
            <w:hideMark/>
          </w:tcPr>
          <w:p w:rsidR="00F601A7"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咽部麻醉，镇静，润滑，消泡，将电子十二指肠镜经口插至十二指肠乳头部位，将胰管镜自十二指肠镜活检管道插入，经</w:t>
            </w:r>
            <w:proofErr w:type="gramStart"/>
            <w:r w:rsidRPr="00FE4C2B">
              <w:rPr>
                <w:rFonts w:ascii="宋体" w:eastAsia="宋体" w:hAnsi="宋体" w:cs="宋体" w:hint="eastAsia"/>
                <w:kern w:val="0"/>
                <w:sz w:val="22"/>
              </w:rPr>
              <w:t>乳头沿导丝</w:t>
            </w:r>
            <w:proofErr w:type="gramEnd"/>
            <w:r w:rsidRPr="00FE4C2B">
              <w:rPr>
                <w:rFonts w:ascii="宋体" w:eastAsia="宋体" w:hAnsi="宋体" w:cs="宋体" w:hint="eastAsia"/>
                <w:kern w:val="0"/>
                <w:sz w:val="22"/>
              </w:rPr>
              <w:t>插入胰管内，通过胰管镜进行直视检查。</w:t>
            </w:r>
          </w:p>
          <w:p w:rsidR="00F601A7" w:rsidRPr="00FE4C2B" w:rsidRDefault="00F601A7" w:rsidP="00D610DC">
            <w:pPr>
              <w:widowControl/>
              <w:jc w:val="center"/>
              <w:rPr>
                <w:rFonts w:ascii="宋体" w:eastAsia="宋体" w:hAnsi="宋体" w:cs="宋体"/>
                <w:kern w:val="0"/>
                <w:sz w:val="22"/>
              </w:rPr>
            </w:pPr>
          </w:p>
        </w:tc>
        <w:tc>
          <w:tcPr>
            <w:tcW w:w="1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次</w:t>
            </w:r>
          </w:p>
        </w:tc>
        <w:tc>
          <w:tcPr>
            <w:tcW w:w="160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　</w:t>
            </w:r>
          </w:p>
        </w:tc>
        <w:tc>
          <w:tcPr>
            <w:tcW w:w="152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550</w:t>
            </w:r>
          </w:p>
        </w:tc>
      </w:tr>
      <w:tr w:rsidR="00F601A7" w:rsidRPr="00FE4C2B" w:rsidTr="00D610DC">
        <w:trPr>
          <w:trHeight w:val="57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b/>
                <w:bCs/>
                <w:kern w:val="0"/>
                <w:sz w:val="24"/>
              </w:rPr>
            </w:pPr>
            <w:r w:rsidRPr="00FE4C2B">
              <w:rPr>
                <w:rFonts w:ascii="宋体" w:eastAsia="宋体" w:hAnsi="宋体" w:cs="宋体" w:hint="eastAsia"/>
                <w:b/>
                <w:bCs/>
                <w:kern w:val="0"/>
                <w:sz w:val="24"/>
              </w:rPr>
              <w:lastRenderedPageBreak/>
              <w:t>序号</w:t>
            </w:r>
          </w:p>
        </w:tc>
        <w:tc>
          <w:tcPr>
            <w:tcW w:w="16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b/>
                <w:bCs/>
                <w:kern w:val="0"/>
                <w:sz w:val="24"/>
              </w:rPr>
            </w:pPr>
            <w:r w:rsidRPr="00FE4C2B">
              <w:rPr>
                <w:rFonts w:ascii="宋体" w:eastAsia="宋体" w:hAnsi="宋体" w:cs="宋体" w:hint="eastAsia"/>
                <w:b/>
                <w:bCs/>
                <w:kern w:val="0"/>
                <w:sz w:val="24"/>
              </w:rPr>
              <w:t>编码</w:t>
            </w:r>
          </w:p>
        </w:tc>
        <w:tc>
          <w:tcPr>
            <w:tcW w:w="3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b/>
                <w:bCs/>
                <w:kern w:val="0"/>
                <w:sz w:val="24"/>
              </w:rPr>
            </w:pPr>
            <w:r w:rsidRPr="00FE4C2B">
              <w:rPr>
                <w:rFonts w:ascii="宋体" w:eastAsia="宋体" w:hAnsi="宋体" w:cs="宋体" w:hint="eastAsia"/>
                <w:b/>
                <w:bCs/>
                <w:kern w:val="0"/>
                <w:sz w:val="24"/>
              </w:rPr>
              <w:t>项目名称</w:t>
            </w:r>
          </w:p>
        </w:tc>
        <w:tc>
          <w:tcPr>
            <w:tcW w:w="4160" w:type="dxa"/>
            <w:tcBorders>
              <w:top w:val="nil"/>
              <w:left w:val="nil"/>
              <w:bottom w:val="single" w:sz="4" w:space="0" w:color="auto"/>
              <w:right w:val="single" w:sz="4" w:space="0" w:color="auto"/>
            </w:tcBorders>
            <w:shd w:val="clear" w:color="auto" w:fill="auto"/>
            <w:noWrap/>
            <w:vAlign w:val="center"/>
            <w:hideMark/>
          </w:tcPr>
          <w:p w:rsidR="00F601A7" w:rsidRPr="00FE4C2B" w:rsidRDefault="00F601A7" w:rsidP="00D610DC">
            <w:pPr>
              <w:widowControl/>
              <w:jc w:val="center"/>
              <w:rPr>
                <w:rFonts w:ascii="宋体" w:eastAsia="宋体" w:hAnsi="宋体" w:cs="宋体"/>
                <w:b/>
                <w:bCs/>
                <w:kern w:val="0"/>
                <w:sz w:val="24"/>
              </w:rPr>
            </w:pPr>
            <w:r w:rsidRPr="00FE4C2B">
              <w:rPr>
                <w:rFonts w:ascii="宋体" w:eastAsia="宋体" w:hAnsi="宋体" w:cs="宋体" w:hint="eastAsia"/>
                <w:b/>
                <w:bCs/>
                <w:kern w:val="0"/>
                <w:sz w:val="24"/>
              </w:rPr>
              <w:t>项目内涵</w:t>
            </w:r>
          </w:p>
        </w:tc>
        <w:tc>
          <w:tcPr>
            <w:tcW w:w="1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b/>
                <w:bCs/>
                <w:kern w:val="0"/>
                <w:sz w:val="24"/>
              </w:rPr>
            </w:pPr>
            <w:r w:rsidRPr="00FE4C2B">
              <w:rPr>
                <w:rFonts w:ascii="宋体" w:eastAsia="宋体" w:hAnsi="宋体" w:cs="宋体" w:hint="eastAsia"/>
                <w:b/>
                <w:bCs/>
                <w:kern w:val="0"/>
                <w:sz w:val="24"/>
              </w:rPr>
              <w:t>除外内容</w:t>
            </w:r>
          </w:p>
        </w:tc>
        <w:tc>
          <w:tcPr>
            <w:tcW w:w="12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b/>
                <w:bCs/>
                <w:kern w:val="0"/>
                <w:sz w:val="24"/>
              </w:rPr>
            </w:pPr>
            <w:r w:rsidRPr="00FE4C2B">
              <w:rPr>
                <w:rFonts w:ascii="宋体" w:eastAsia="宋体" w:hAnsi="宋体" w:cs="宋体" w:hint="eastAsia"/>
                <w:b/>
                <w:bCs/>
                <w:kern w:val="0"/>
                <w:sz w:val="24"/>
              </w:rPr>
              <w:t>计价单位</w:t>
            </w:r>
          </w:p>
        </w:tc>
        <w:tc>
          <w:tcPr>
            <w:tcW w:w="160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b/>
                <w:bCs/>
                <w:kern w:val="0"/>
                <w:sz w:val="24"/>
              </w:rPr>
            </w:pPr>
            <w:r w:rsidRPr="00FE4C2B">
              <w:rPr>
                <w:rFonts w:ascii="宋体" w:eastAsia="宋体" w:hAnsi="宋体" w:cs="宋体" w:hint="eastAsia"/>
                <w:b/>
                <w:bCs/>
                <w:kern w:val="0"/>
                <w:sz w:val="24"/>
              </w:rPr>
              <w:t>说明</w:t>
            </w:r>
          </w:p>
        </w:tc>
        <w:tc>
          <w:tcPr>
            <w:tcW w:w="152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b/>
                <w:bCs/>
                <w:kern w:val="0"/>
                <w:sz w:val="24"/>
              </w:rPr>
            </w:pPr>
            <w:r w:rsidRPr="00FE4C2B">
              <w:rPr>
                <w:rFonts w:ascii="宋体" w:eastAsia="宋体" w:hAnsi="宋体" w:cs="宋体" w:hint="eastAsia"/>
                <w:b/>
                <w:bCs/>
                <w:kern w:val="0"/>
                <w:sz w:val="24"/>
              </w:rPr>
              <w:t>本院试行价格（元）</w:t>
            </w:r>
          </w:p>
        </w:tc>
      </w:tr>
      <w:tr w:rsidR="00F601A7" w:rsidRPr="00FE4C2B" w:rsidTr="00D610DC">
        <w:trPr>
          <w:trHeight w:val="81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14</w:t>
            </w:r>
          </w:p>
        </w:tc>
        <w:tc>
          <w:tcPr>
            <w:tcW w:w="16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320400008 </w:t>
            </w:r>
          </w:p>
        </w:tc>
        <w:tc>
          <w:tcPr>
            <w:tcW w:w="3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经皮二尖瓣</w:t>
            </w:r>
            <w:proofErr w:type="gramStart"/>
            <w:r w:rsidRPr="00FE4C2B">
              <w:rPr>
                <w:rFonts w:ascii="宋体" w:eastAsia="宋体" w:hAnsi="宋体" w:cs="宋体" w:hint="eastAsia"/>
                <w:kern w:val="0"/>
                <w:sz w:val="22"/>
              </w:rPr>
              <w:t>夹闭术</w:t>
            </w:r>
            <w:proofErr w:type="gramEnd"/>
          </w:p>
        </w:tc>
        <w:tc>
          <w:tcPr>
            <w:tcW w:w="416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采用</w:t>
            </w:r>
            <w:proofErr w:type="gramStart"/>
            <w:r w:rsidRPr="00FE4C2B">
              <w:rPr>
                <w:rFonts w:ascii="宋体" w:eastAsia="宋体" w:hAnsi="宋体" w:cs="宋体" w:hint="eastAsia"/>
                <w:kern w:val="0"/>
                <w:sz w:val="22"/>
              </w:rPr>
              <w:t>缘对缘</w:t>
            </w:r>
            <w:proofErr w:type="gramEnd"/>
            <w:r w:rsidRPr="00FE4C2B">
              <w:rPr>
                <w:rFonts w:ascii="宋体" w:eastAsia="宋体" w:hAnsi="宋体" w:cs="宋体" w:hint="eastAsia"/>
                <w:kern w:val="0"/>
                <w:sz w:val="22"/>
              </w:rPr>
              <w:t>二尖瓣修复的技术，在三维超声引导下，使二尖瓣在收缩期由大的单孔变成小的双孔，从而减少二尖瓣反流。</w:t>
            </w:r>
          </w:p>
        </w:tc>
        <w:tc>
          <w:tcPr>
            <w:tcW w:w="1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次</w:t>
            </w:r>
          </w:p>
        </w:tc>
        <w:tc>
          <w:tcPr>
            <w:tcW w:w="160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　</w:t>
            </w:r>
          </w:p>
        </w:tc>
        <w:tc>
          <w:tcPr>
            <w:tcW w:w="152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9000</w:t>
            </w:r>
          </w:p>
        </w:tc>
      </w:tr>
      <w:tr w:rsidR="00F601A7" w:rsidRPr="00FE4C2B" w:rsidTr="00D610DC">
        <w:trPr>
          <w:trHeight w:val="81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15</w:t>
            </w:r>
          </w:p>
        </w:tc>
        <w:tc>
          <w:tcPr>
            <w:tcW w:w="16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330501023 </w:t>
            </w:r>
          </w:p>
        </w:tc>
        <w:tc>
          <w:tcPr>
            <w:tcW w:w="3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耳外伤清创缝合术</w:t>
            </w:r>
          </w:p>
        </w:tc>
        <w:tc>
          <w:tcPr>
            <w:tcW w:w="416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指处理耳部外伤或耳软骨损伤，含耳部外伤的清洗、消毒、局部麻醉，缝合及软骨缝合，局部外形重建。</w:t>
            </w:r>
            <w:proofErr w:type="gramStart"/>
            <w:r w:rsidRPr="00FE4C2B">
              <w:rPr>
                <w:rFonts w:ascii="宋体" w:eastAsia="宋体" w:hAnsi="宋体" w:cs="宋体" w:hint="eastAsia"/>
                <w:kern w:val="0"/>
                <w:sz w:val="22"/>
              </w:rPr>
              <w:t>不含断耳再植</w:t>
            </w:r>
            <w:proofErr w:type="gramEnd"/>
            <w:r w:rsidRPr="00FE4C2B">
              <w:rPr>
                <w:rFonts w:ascii="宋体" w:eastAsia="宋体" w:hAnsi="宋体" w:cs="宋体" w:hint="eastAsia"/>
                <w:kern w:val="0"/>
                <w:sz w:val="22"/>
              </w:rPr>
              <w:t>。</w:t>
            </w:r>
          </w:p>
        </w:tc>
        <w:tc>
          <w:tcPr>
            <w:tcW w:w="1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单侧</w:t>
            </w:r>
          </w:p>
        </w:tc>
        <w:tc>
          <w:tcPr>
            <w:tcW w:w="160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　</w:t>
            </w:r>
          </w:p>
        </w:tc>
        <w:tc>
          <w:tcPr>
            <w:tcW w:w="152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825</w:t>
            </w:r>
          </w:p>
        </w:tc>
      </w:tr>
      <w:tr w:rsidR="00F601A7" w:rsidRPr="00FE4C2B" w:rsidTr="00D610DC">
        <w:trPr>
          <w:trHeight w:val="54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16</w:t>
            </w:r>
          </w:p>
        </w:tc>
        <w:tc>
          <w:tcPr>
            <w:tcW w:w="16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331004012-a</w:t>
            </w:r>
          </w:p>
        </w:tc>
        <w:tc>
          <w:tcPr>
            <w:tcW w:w="3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经括约肌间切除术(ISR)</w:t>
            </w:r>
          </w:p>
        </w:tc>
        <w:tc>
          <w:tcPr>
            <w:tcW w:w="416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含保留肛门，部分/次全/完全内括约肌切除，区域淋巴结清扫。</w:t>
            </w:r>
          </w:p>
        </w:tc>
        <w:tc>
          <w:tcPr>
            <w:tcW w:w="1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次</w:t>
            </w:r>
          </w:p>
        </w:tc>
        <w:tc>
          <w:tcPr>
            <w:tcW w:w="160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　</w:t>
            </w:r>
          </w:p>
        </w:tc>
        <w:tc>
          <w:tcPr>
            <w:tcW w:w="152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4600</w:t>
            </w:r>
          </w:p>
        </w:tc>
      </w:tr>
      <w:tr w:rsidR="00F601A7" w:rsidRPr="00FE4C2B" w:rsidTr="00D610DC">
        <w:trPr>
          <w:trHeight w:val="54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17</w:t>
            </w:r>
          </w:p>
        </w:tc>
        <w:tc>
          <w:tcPr>
            <w:tcW w:w="16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331007020 </w:t>
            </w:r>
          </w:p>
        </w:tc>
        <w:tc>
          <w:tcPr>
            <w:tcW w:w="3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海德堡三角区清扫术</w:t>
            </w:r>
          </w:p>
        </w:tc>
        <w:tc>
          <w:tcPr>
            <w:tcW w:w="416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清扫海德堡三角区淋巴结以及神经结缔组织。</w:t>
            </w:r>
          </w:p>
        </w:tc>
        <w:tc>
          <w:tcPr>
            <w:tcW w:w="1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次</w:t>
            </w:r>
          </w:p>
        </w:tc>
        <w:tc>
          <w:tcPr>
            <w:tcW w:w="160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用于胰腺癌患者</w:t>
            </w:r>
          </w:p>
        </w:tc>
        <w:tc>
          <w:tcPr>
            <w:tcW w:w="152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2500</w:t>
            </w:r>
          </w:p>
        </w:tc>
      </w:tr>
      <w:tr w:rsidR="00F601A7" w:rsidRPr="00FE4C2B" w:rsidTr="00D610DC">
        <w:trPr>
          <w:trHeight w:val="54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18</w:t>
            </w:r>
          </w:p>
        </w:tc>
        <w:tc>
          <w:tcPr>
            <w:tcW w:w="16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331007021 </w:t>
            </w:r>
          </w:p>
        </w:tc>
        <w:tc>
          <w:tcPr>
            <w:tcW w:w="3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联合门静脉/肠系膜上静脉(PV/SMV)切除重建术</w:t>
            </w:r>
          </w:p>
        </w:tc>
        <w:tc>
          <w:tcPr>
            <w:tcW w:w="416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次</w:t>
            </w:r>
          </w:p>
        </w:tc>
        <w:tc>
          <w:tcPr>
            <w:tcW w:w="160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　</w:t>
            </w:r>
          </w:p>
        </w:tc>
        <w:tc>
          <w:tcPr>
            <w:tcW w:w="152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3500</w:t>
            </w:r>
          </w:p>
        </w:tc>
      </w:tr>
      <w:tr w:rsidR="00F601A7" w:rsidRPr="00FE4C2B" w:rsidTr="00D610DC">
        <w:trPr>
          <w:trHeight w:val="54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19</w:t>
            </w:r>
          </w:p>
        </w:tc>
        <w:tc>
          <w:tcPr>
            <w:tcW w:w="16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331203014 </w:t>
            </w:r>
          </w:p>
        </w:tc>
        <w:tc>
          <w:tcPr>
            <w:tcW w:w="3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显微镜下精索静脉低位结扎术</w:t>
            </w:r>
          </w:p>
        </w:tc>
        <w:tc>
          <w:tcPr>
            <w:tcW w:w="416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利用手术显微镜，在患侧阴茎根部阴囊</w:t>
            </w:r>
            <w:proofErr w:type="gramStart"/>
            <w:r w:rsidRPr="00FE4C2B">
              <w:rPr>
                <w:rFonts w:ascii="宋体" w:eastAsia="宋体" w:hAnsi="宋体" w:cs="宋体" w:hint="eastAsia"/>
                <w:kern w:val="0"/>
                <w:sz w:val="22"/>
              </w:rPr>
              <w:t>侧开展</w:t>
            </w:r>
            <w:proofErr w:type="gramEnd"/>
            <w:r w:rsidRPr="00FE4C2B">
              <w:rPr>
                <w:rFonts w:ascii="宋体" w:eastAsia="宋体" w:hAnsi="宋体" w:cs="宋体" w:hint="eastAsia"/>
                <w:kern w:val="0"/>
                <w:sz w:val="22"/>
              </w:rPr>
              <w:t>的低位精索静脉的外科结扎手术。</w:t>
            </w:r>
          </w:p>
        </w:tc>
        <w:tc>
          <w:tcPr>
            <w:tcW w:w="1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每侧</w:t>
            </w:r>
          </w:p>
        </w:tc>
        <w:tc>
          <w:tcPr>
            <w:tcW w:w="160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　</w:t>
            </w:r>
          </w:p>
        </w:tc>
        <w:tc>
          <w:tcPr>
            <w:tcW w:w="152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1500</w:t>
            </w:r>
          </w:p>
        </w:tc>
      </w:tr>
      <w:tr w:rsidR="00F601A7" w:rsidRPr="00FE4C2B" w:rsidTr="00D610DC">
        <w:trPr>
          <w:trHeight w:val="54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20</w:t>
            </w:r>
          </w:p>
        </w:tc>
        <w:tc>
          <w:tcPr>
            <w:tcW w:w="16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331506028 </w:t>
            </w:r>
          </w:p>
        </w:tc>
        <w:tc>
          <w:tcPr>
            <w:tcW w:w="3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距下关节制动术</w:t>
            </w:r>
          </w:p>
        </w:tc>
        <w:tc>
          <w:tcPr>
            <w:tcW w:w="416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在跗骨窦内置入距下关节制动器，复位、稳定距骨，重建并维持足弓。</w:t>
            </w:r>
          </w:p>
        </w:tc>
        <w:tc>
          <w:tcPr>
            <w:tcW w:w="1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次</w:t>
            </w:r>
          </w:p>
        </w:tc>
        <w:tc>
          <w:tcPr>
            <w:tcW w:w="160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　</w:t>
            </w:r>
          </w:p>
        </w:tc>
        <w:tc>
          <w:tcPr>
            <w:tcW w:w="152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5000</w:t>
            </w:r>
          </w:p>
        </w:tc>
      </w:tr>
      <w:tr w:rsidR="00F601A7" w:rsidRPr="00FE4C2B" w:rsidTr="00D610DC">
        <w:trPr>
          <w:trHeight w:val="81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21</w:t>
            </w:r>
          </w:p>
        </w:tc>
        <w:tc>
          <w:tcPr>
            <w:tcW w:w="16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331511006 </w:t>
            </w:r>
          </w:p>
        </w:tc>
        <w:tc>
          <w:tcPr>
            <w:tcW w:w="3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足关节融合术</w:t>
            </w:r>
          </w:p>
        </w:tc>
        <w:tc>
          <w:tcPr>
            <w:tcW w:w="416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显露跗跖关节，或</w:t>
            </w:r>
            <w:proofErr w:type="gramStart"/>
            <w:r w:rsidRPr="00FE4C2B">
              <w:rPr>
                <w:rFonts w:ascii="宋体" w:eastAsia="宋体" w:hAnsi="宋体" w:cs="宋体" w:hint="eastAsia"/>
                <w:kern w:val="0"/>
                <w:sz w:val="22"/>
              </w:rPr>
              <w:t>趾</w:t>
            </w:r>
            <w:proofErr w:type="gramEnd"/>
            <w:r w:rsidRPr="00FE4C2B">
              <w:rPr>
                <w:rFonts w:ascii="宋体" w:eastAsia="宋体" w:hAnsi="宋体" w:cs="宋体" w:hint="eastAsia"/>
                <w:kern w:val="0"/>
                <w:sz w:val="22"/>
              </w:rPr>
              <w:t>间或距下关节或近侧趾间关节切除关节软骨融合，加或不加内固定，石膏固定。</w:t>
            </w:r>
          </w:p>
        </w:tc>
        <w:tc>
          <w:tcPr>
            <w:tcW w:w="1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次</w:t>
            </w:r>
          </w:p>
        </w:tc>
        <w:tc>
          <w:tcPr>
            <w:tcW w:w="160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　</w:t>
            </w:r>
          </w:p>
        </w:tc>
        <w:tc>
          <w:tcPr>
            <w:tcW w:w="152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6000</w:t>
            </w:r>
          </w:p>
        </w:tc>
      </w:tr>
      <w:tr w:rsidR="00F601A7" w:rsidRPr="00FE4C2B" w:rsidTr="00D610DC">
        <w:trPr>
          <w:trHeight w:val="1434"/>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22</w:t>
            </w:r>
          </w:p>
        </w:tc>
        <w:tc>
          <w:tcPr>
            <w:tcW w:w="16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340100021-a</w:t>
            </w:r>
          </w:p>
        </w:tc>
        <w:tc>
          <w:tcPr>
            <w:tcW w:w="3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热敷蜂蜡镇痛加收</w:t>
            </w:r>
          </w:p>
        </w:tc>
        <w:tc>
          <w:tcPr>
            <w:tcW w:w="416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由具备资质的治疗师以抖法、颤法、振法等手法对患者疼痛部位进行徒手软组织松解或整骨治疗，并使用复配制成的</w:t>
            </w:r>
            <w:proofErr w:type="gramStart"/>
            <w:r w:rsidRPr="00FE4C2B">
              <w:rPr>
                <w:rFonts w:ascii="宋体" w:eastAsia="宋体" w:hAnsi="宋体" w:cs="宋体" w:hint="eastAsia"/>
                <w:kern w:val="0"/>
                <w:sz w:val="22"/>
              </w:rPr>
              <w:t>蜡泥进行</w:t>
            </w:r>
            <w:proofErr w:type="gramEnd"/>
            <w:r w:rsidRPr="00FE4C2B">
              <w:rPr>
                <w:rFonts w:ascii="宋体" w:eastAsia="宋体" w:hAnsi="宋体" w:cs="宋体" w:hint="eastAsia"/>
                <w:kern w:val="0"/>
                <w:sz w:val="22"/>
              </w:rPr>
              <w:t>热敷。</w:t>
            </w:r>
          </w:p>
        </w:tc>
        <w:tc>
          <w:tcPr>
            <w:tcW w:w="1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部位</w:t>
            </w:r>
          </w:p>
        </w:tc>
        <w:tc>
          <w:tcPr>
            <w:tcW w:w="160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　</w:t>
            </w:r>
          </w:p>
        </w:tc>
        <w:tc>
          <w:tcPr>
            <w:tcW w:w="152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59</w:t>
            </w:r>
          </w:p>
        </w:tc>
      </w:tr>
      <w:tr w:rsidR="00F601A7" w:rsidRPr="00FE4C2B" w:rsidTr="00D610DC">
        <w:trPr>
          <w:trHeight w:val="983"/>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b/>
                <w:bCs/>
                <w:kern w:val="0"/>
                <w:sz w:val="24"/>
              </w:rPr>
            </w:pPr>
            <w:r w:rsidRPr="00FE4C2B">
              <w:rPr>
                <w:rFonts w:ascii="宋体" w:eastAsia="宋体" w:hAnsi="宋体" w:cs="宋体" w:hint="eastAsia"/>
                <w:b/>
                <w:bCs/>
                <w:kern w:val="0"/>
                <w:sz w:val="24"/>
              </w:rPr>
              <w:lastRenderedPageBreak/>
              <w:t>序号</w:t>
            </w:r>
          </w:p>
        </w:tc>
        <w:tc>
          <w:tcPr>
            <w:tcW w:w="16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b/>
                <w:bCs/>
                <w:kern w:val="0"/>
                <w:sz w:val="24"/>
              </w:rPr>
            </w:pPr>
            <w:r w:rsidRPr="00FE4C2B">
              <w:rPr>
                <w:rFonts w:ascii="宋体" w:eastAsia="宋体" w:hAnsi="宋体" w:cs="宋体" w:hint="eastAsia"/>
                <w:b/>
                <w:bCs/>
                <w:kern w:val="0"/>
                <w:sz w:val="24"/>
              </w:rPr>
              <w:t>编码</w:t>
            </w:r>
          </w:p>
        </w:tc>
        <w:tc>
          <w:tcPr>
            <w:tcW w:w="3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b/>
                <w:bCs/>
                <w:kern w:val="0"/>
                <w:sz w:val="24"/>
              </w:rPr>
            </w:pPr>
            <w:r w:rsidRPr="00FE4C2B">
              <w:rPr>
                <w:rFonts w:ascii="宋体" w:eastAsia="宋体" w:hAnsi="宋体" w:cs="宋体" w:hint="eastAsia"/>
                <w:b/>
                <w:bCs/>
                <w:kern w:val="0"/>
                <w:sz w:val="24"/>
              </w:rPr>
              <w:t>项目名称</w:t>
            </w:r>
          </w:p>
        </w:tc>
        <w:tc>
          <w:tcPr>
            <w:tcW w:w="4160" w:type="dxa"/>
            <w:tcBorders>
              <w:top w:val="nil"/>
              <w:left w:val="nil"/>
              <w:bottom w:val="single" w:sz="4" w:space="0" w:color="auto"/>
              <w:right w:val="single" w:sz="4" w:space="0" w:color="auto"/>
            </w:tcBorders>
            <w:shd w:val="clear" w:color="auto" w:fill="auto"/>
            <w:noWrap/>
            <w:vAlign w:val="center"/>
            <w:hideMark/>
          </w:tcPr>
          <w:p w:rsidR="00F601A7" w:rsidRPr="00FE4C2B" w:rsidRDefault="00F601A7" w:rsidP="00D610DC">
            <w:pPr>
              <w:widowControl/>
              <w:jc w:val="center"/>
              <w:rPr>
                <w:rFonts w:ascii="宋体" w:eastAsia="宋体" w:hAnsi="宋体" w:cs="宋体"/>
                <w:b/>
                <w:bCs/>
                <w:kern w:val="0"/>
                <w:sz w:val="24"/>
              </w:rPr>
            </w:pPr>
            <w:r w:rsidRPr="00FE4C2B">
              <w:rPr>
                <w:rFonts w:ascii="宋体" w:eastAsia="宋体" w:hAnsi="宋体" w:cs="宋体" w:hint="eastAsia"/>
                <w:b/>
                <w:bCs/>
                <w:kern w:val="0"/>
                <w:sz w:val="24"/>
              </w:rPr>
              <w:t>项目内涵</w:t>
            </w:r>
          </w:p>
        </w:tc>
        <w:tc>
          <w:tcPr>
            <w:tcW w:w="1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b/>
                <w:bCs/>
                <w:kern w:val="0"/>
                <w:sz w:val="24"/>
              </w:rPr>
            </w:pPr>
            <w:r w:rsidRPr="00FE4C2B">
              <w:rPr>
                <w:rFonts w:ascii="宋体" w:eastAsia="宋体" w:hAnsi="宋体" w:cs="宋体" w:hint="eastAsia"/>
                <w:b/>
                <w:bCs/>
                <w:kern w:val="0"/>
                <w:sz w:val="24"/>
              </w:rPr>
              <w:t>除外内容</w:t>
            </w:r>
          </w:p>
        </w:tc>
        <w:tc>
          <w:tcPr>
            <w:tcW w:w="12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b/>
                <w:bCs/>
                <w:kern w:val="0"/>
                <w:sz w:val="24"/>
              </w:rPr>
            </w:pPr>
            <w:r w:rsidRPr="00FE4C2B">
              <w:rPr>
                <w:rFonts w:ascii="宋体" w:eastAsia="宋体" w:hAnsi="宋体" w:cs="宋体" w:hint="eastAsia"/>
                <w:b/>
                <w:bCs/>
                <w:kern w:val="0"/>
                <w:sz w:val="24"/>
              </w:rPr>
              <w:t>计价单位</w:t>
            </w:r>
          </w:p>
        </w:tc>
        <w:tc>
          <w:tcPr>
            <w:tcW w:w="160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b/>
                <w:bCs/>
                <w:kern w:val="0"/>
                <w:sz w:val="24"/>
              </w:rPr>
            </w:pPr>
            <w:r w:rsidRPr="00FE4C2B">
              <w:rPr>
                <w:rFonts w:ascii="宋体" w:eastAsia="宋体" w:hAnsi="宋体" w:cs="宋体" w:hint="eastAsia"/>
                <w:b/>
                <w:bCs/>
                <w:kern w:val="0"/>
                <w:sz w:val="24"/>
              </w:rPr>
              <w:t>说明</w:t>
            </w:r>
          </w:p>
        </w:tc>
        <w:tc>
          <w:tcPr>
            <w:tcW w:w="152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b/>
                <w:bCs/>
                <w:kern w:val="0"/>
                <w:sz w:val="24"/>
              </w:rPr>
            </w:pPr>
            <w:r w:rsidRPr="00FE4C2B">
              <w:rPr>
                <w:rFonts w:ascii="宋体" w:eastAsia="宋体" w:hAnsi="宋体" w:cs="宋体" w:hint="eastAsia"/>
                <w:b/>
                <w:bCs/>
                <w:kern w:val="0"/>
                <w:sz w:val="24"/>
              </w:rPr>
              <w:t>本院试行价格（元）</w:t>
            </w:r>
          </w:p>
        </w:tc>
      </w:tr>
      <w:tr w:rsidR="00F601A7" w:rsidRPr="00FE4C2B" w:rsidTr="00D610DC">
        <w:trPr>
          <w:trHeight w:val="986"/>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23</w:t>
            </w:r>
          </w:p>
        </w:tc>
        <w:tc>
          <w:tcPr>
            <w:tcW w:w="16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310100043 </w:t>
            </w:r>
          </w:p>
        </w:tc>
        <w:tc>
          <w:tcPr>
            <w:tcW w:w="3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红外眼震电图检查</w:t>
            </w:r>
          </w:p>
        </w:tc>
        <w:tc>
          <w:tcPr>
            <w:tcW w:w="416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含定标、自发性眼震、凝视、扫视、平稳跟踪、视动试验、位置试验、冷热试验。</w:t>
            </w:r>
          </w:p>
        </w:tc>
        <w:tc>
          <w:tcPr>
            <w:tcW w:w="1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次</w:t>
            </w:r>
          </w:p>
        </w:tc>
        <w:tc>
          <w:tcPr>
            <w:tcW w:w="160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　</w:t>
            </w:r>
          </w:p>
        </w:tc>
        <w:tc>
          <w:tcPr>
            <w:tcW w:w="152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360</w:t>
            </w:r>
          </w:p>
        </w:tc>
      </w:tr>
      <w:tr w:rsidR="00F601A7" w:rsidRPr="00FE4C2B" w:rsidTr="00D610DC">
        <w:trPr>
          <w:trHeight w:val="135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24</w:t>
            </w:r>
          </w:p>
        </w:tc>
        <w:tc>
          <w:tcPr>
            <w:tcW w:w="16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310100044 </w:t>
            </w:r>
          </w:p>
        </w:tc>
        <w:tc>
          <w:tcPr>
            <w:tcW w:w="3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视频头脉冲试验</w:t>
            </w:r>
          </w:p>
        </w:tc>
        <w:tc>
          <w:tcPr>
            <w:tcW w:w="416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受试者眼球注视固定靶点，对受试者的头部做小幅度、高速度及高加速度不可主动预估的转动，通过监控眼球的运动来评估受试者的前庭功能，可快速鉴别眩晕的性质及位置。</w:t>
            </w:r>
          </w:p>
        </w:tc>
        <w:tc>
          <w:tcPr>
            <w:tcW w:w="1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次</w:t>
            </w:r>
          </w:p>
        </w:tc>
        <w:tc>
          <w:tcPr>
            <w:tcW w:w="160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　</w:t>
            </w:r>
          </w:p>
        </w:tc>
        <w:tc>
          <w:tcPr>
            <w:tcW w:w="152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240</w:t>
            </w:r>
          </w:p>
        </w:tc>
      </w:tr>
      <w:tr w:rsidR="00F601A7" w:rsidRPr="00FE4C2B" w:rsidTr="00D610DC">
        <w:trPr>
          <w:trHeight w:val="2051"/>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25</w:t>
            </w:r>
          </w:p>
        </w:tc>
        <w:tc>
          <w:tcPr>
            <w:tcW w:w="16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310904002-a</w:t>
            </w:r>
          </w:p>
        </w:tc>
        <w:tc>
          <w:tcPr>
            <w:tcW w:w="3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高分辨率肛门直肠测压</w:t>
            </w:r>
          </w:p>
        </w:tc>
        <w:tc>
          <w:tcPr>
            <w:tcW w:w="416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插入测压导管，先后测量肛管括约肌的高压带长度、静息压、最大收缩压、模拟排便时直肠和肛管压力变化、咳嗽反射。检测肛门直肠抑制反射、直肠顺应性和敏感性、排便感觉阈值(初始感觉阈值、排便感觉阈值和最大感觉阈值)。含图文报告。</w:t>
            </w:r>
          </w:p>
        </w:tc>
        <w:tc>
          <w:tcPr>
            <w:tcW w:w="1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次</w:t>
            </w:r>
          </w:p>
        </w:tc>
        <w:tc>
          <w:tcPr>
            <w:tcW w:w="160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　</w:t>
            </w:r>
          </w:p>
        </w:tc>
        <w:tc>
          <w:tcPr>
            <w:tcW w:w="152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450</w:t>
            </w:r>
          </w:p>
        </w:tc>
      </w:tr>
      <w:tr w:rsidR="00F601A7" w:rsidRPr="00FE4C2B" w:rsidTr="00D610DC">
        <w:trPr>
          <w:trHeight w:val="2109"/>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26</w:t>
            </w:r>
          </w:p>
        </w:tc>
        <w:tc>
          <w:tcPr>
            <w:tcW w:w="16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320100014 </w:t>
            </w:r>
          </w:p>
        </w:tc>
        <w:tc>
          <w:tcPr>
            <w:tcW w:w="3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经皮静脉血栓取出术</w:t>
            </w:r>
          </w:p>
        </w:tc>
        <w:tc>
          <w:tcPr>
            <w:tcW w:w="416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局麻下穿刺静脉，放置血管鞘管，放入导丝和造影导管与高压注射器连接，注入对比剂进行静脉造影。血栓定位后，交换造影导管置入清除导管于血栓部位，进行血栓清除完毕后再造影确认，退出导管和</w:t>
            </w:r>
            <w:proofErr w:type="gramStart"/>
            <w:r w:rsidRPr="00FE4C2B">
              <w:rPr>
                <w:rFonts w:ascii="宋体" w:eastAsia="宋体" w:hAnsi="宋体" w:cs="宋体" w:hint="eastAsia"/>
                <w:kern w:val="0"/>
                <w:sz w:val="22"/>
              </w:rPr>
              <w:t>鞘管</w:t>
            </w:r>
            <w:proofErr w:type="gramEnd"/>
            <w:r w:rsidRPr="00FE4C2B">
              <w:rPr>
                <w:rFonts w:ascii="宋体" w:eastAsia="宋体" w:hAnsi="宋体" w:cs="宋体" w:hint="eastAsia"/>
                <w:kern w:val="0"/>
                <w:sz w:val="22"/>
              </w:rPr>
              <w:t>，穿刺处弹力绷带加压包扎。</w:t>
            </w:r>
          </w:p>
        </w:tc>
        <w:tc>
          <w:tcPr>
            <w:tcW w:w="1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次</w:t>
            </w:r>
          </w:p>
        </w:tc>
        <w:tc>
          <w:tcPr>
            <w:tcW w:w="160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　</w:t>
            </w:r>
          </w:p>
        </w:tc>
        <w:tc>
          <w:tcPr>
            <w:tcW w:w="152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3600</w:t>
            </w:r>
          </w:p>
        </w:tc>
      </w:tr>
      <w:tr w:rsidR="00F601A7" w:rsidRPr="00FE4C2B" w:rsidTr="00D610DC">
        <w:trPr>
          <w:trHeight w:val="57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b/>
                <w:bCs/>
                <w:kern w:val="0"/>
                <w:sz w:val="24"/>
              </w:rPr>
            </w:pPr>
            <w:r w:rsidRPr="00FE4C2B">
              <w:rPr>
                <w:rFonts w:ascii="宋体" w:eastAsia="宋体" w:hAnsi="宋体" w:cs="宋体" w:hint="eastAsia"/>
                <w:b/>
                <w:bCs/>
                <w:kern w:val="0"/>
                <w:sz w:val="24"/>
              </w:rPr>
              <w:lastRenderedPageBreak/>
              <w:t>序号</w:t>
            </w:r>
          </w:p>
        </w:tc>
        <w:tc>
          <w:tcPr>
            <w:tcW w:w="16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b/>
                <w:bCs/>
                <w:kern w:val="0"/>
                <w:sz w:val="24"/>
              </w:rPr>
            </w:pPr>
            <w:r w:rsidRPr="00FE4C2B">
              <w:rPr>
                <w:rFonts w:ascii="宋体" w:eastAsia="宋体" w:hAnsi="宋体" w:cs="宋体" w:hint="eastAsia"/>
                <w:b/>
                <w:bCs/>
                <w:kern w:val="0"/>
                <w:sz w:val="24"/>
              </w:rPr>
              <w:t>编码</w:t>
            </w:r>
          </w:p>
        </w:tc>
        <w:tc>
          <w:tcPr>
            <w:tcW w:w="3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b/>
                <w:bCs/>
                <w:kern w:val="0"/>
                <w:sz w:val="24"/>
              </w:rPr>
            </w:pPr>
            <w:r w:rsidRPr="00FE4C2B">
              <w:rPr>
                <w:rFonts w:ascii="宋体" w:eastAsia="宋体" w:hAnsi="宋体" w:cs="宋体" w:hint="eastAsia"/>
                <w:b/>
                <w:bCs/>
                <w:kern w:val="0"/>
                <w:sz w:val="24"/>
              </w:rPr>
              <w:t>项目名称</w:t>
            </w:r>
          </w:p>
        </w:tc>
        <w:tc>
          <w:tcPr>
            <w:tcW w:w="4160" w:type="dxa"/>
            <w:tcBorders>
              <w:top w:val="nil"/>
              <w:left w:val="nil"/>
              <w:bottom w:val="single" w:sz="4" w:space="0" w:color="auto"/>
              <w:right w:val="single" w:sz="4" w:space="0" w:color="auto"/>
            </w:tcBorders>
            <w:shd w:val="clear" w:color="auto" w:fill="auto"/>
            <w:noWrap/>
            <w:vAlign w:val="center"/>
            <w:hideMark/>
          </w:tcPr>
          <w:p w:rsidR="00F601A7" w:rsidRPr="00FE4C2B" w:rsidRDefault="00F601A7" w:rsidP="00D610DC">
            <w:pPr>
              <w:widowControl/>
              <w:jc w:val="center"/>
              <w:rPr>
                <w:rFonts w:ascii="宋体" w:eastAsia="宋体" w:hAnsi="宋体" w:cs="宋体"/>
                <w:b/>
                <w:bCs/>
                <w:kern w:val="0"/>
                <w:sz w:val="24"/>
              </w:rPr>
            </w:pPr>
            <w:r w:rsidRPr="00FE4C2B">
              <w:rPr>
                <w:rFonts w:ascii="宋体" w:eastAsia="宋体" w:hAnsi="宋体" w:cs="宋体" w:hint="eastAsia"/>
                <w:b/>
                <w:bCs/>
                <w:kern w:val="0"/>
                <w:sz w:val="24"/>
              </w:rPr>
              <w:t>项目内涵</w:t>
            </w:r>
          </w:p>
        </w:tc>
        <w:tc>
          <w:tcPr>
            <w:tcW w:w="1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b/>
                <w:bCs/>
                <w:kern w:val="0"/>
                <w:sz w:val="24"/>
              </w:rPr>
            </w:pPr>
            <w:r w:rsidRPr="00FE4C2B">
              <w:rPr>
                <w:rFonts w:ascii="宋体" w:eastAsia="宋体" w:hAnsi="宋体" w:cs="宋体" w:hint="eastAsia"/>
                <w:b/>
                <w:bCs/>
                <w:kern w:val="0"/>
                <w:sz w:val="24"/>
              </w:rPr>
              <w:t>除外内容</w:t>
            </w:r>
          </w:p>
        </w:tc>
        <w:tc>
          <w:tcPr>
            <w:tcW w:w="12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b/>
                <w:bCs/>
                <w:kern w:val="0"/>
                <w:sz w:val="24"/>
              </w:rPr>
            </w:pPr>
            <w:r w:rsidRPr="00FE4C2B">
              <w:rPr>
                <w:rFonts w:ascii="宋体" w:eastAsia="宋体" w:hAnsi="宋体" w:cs="宋体" w:hint="eastAsia"/>
                <w:b/>
                <w:bCs/>
                <w:kern w:val="0"/>
                <w:sz w:val="24"/>
              </w:rPr>
              <w:t>计价单位</w:t>
            </w:r>
          </w:p>
        </w:tc>
        <w:tc>
          <w:tcPr>
            <w:tcW w:w="160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b/>
                <w:bCs/>
                <w:kern w:val="0"/>
                <w:sz w:val="24"/>
              </w:rPr>
            </w:pPr>
            <w:r w:rsidRPr="00FE4C2B">
              <w:rPr>
                <w:rFonts w:ascii="宋体" w:eastAsia="宋体" w:hAnsi="宋体" w:cs="宋体" w:hint="eastAsia"/>
                <w:b/>
                <w:bCs/>
                <w:kern w:val="0"/>
                <w:sz w:val="24"/>
              </w:rPr>
              <w:t>说明</w:t>
            </w:r>
          </w:p>
        </w:tc>
        <w:tc>
          <w:tcPr>
            <w:tcW w:w="152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b/>
                <w:bCs/>
                <w:kern w:val="0"/>
                <w:sz w:val="24"/>
              </w:rPr>
            </w:pPr>
            <w:r w:rsidRPr="00FE4C2B">
              <w:rPr>
                <w:rFonts w:ascii="宋体" w:eastAsia="宋体" w:hAnsi="宋体" w:cs="宋体" w:hint="eastAsia"/>
                <w:b/>
                <w:bCs/>
                <w:kern w:val="0"/>
                <w:sz w:val="24"/>
              </w:rPr>
              <w:t>本院试行价格（元）</w:t>
            </w:r>
          </w:p>
        </w:tc>
      </w:tr>
      <w:tr w:rsidR="00F601A7" w:rsidRPr="00FE4C2B" w:rsidTr="00D610DC">
        <w:trPr>
          <w:trHeight w:val="189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27</w:t>
            </w:r>
          </w:p>
        </w:tc>
        <w:tc>
          <w:tcPr>
            <w:tcW w:w="16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320500022 </w:t>
            </w:r>
          </w:p>
        </w:tc>
        <w:tc>
          <w:tcPr>
            <w:tcW w:w="3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经皮冠脉血管内钙化碎裂术</w:t>
            </w:r>
          </w:p>
        </w:tc>
        <w:tc>
          <w:tcPr>
            <w:tcW w:w="416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冠状动脉造影后经鞘管在监护仪监护及血管造影机X</w:t>
            </w:r>
            <w:proofErr w:type="gramStart"/>
            <w:r w:rsidRPr="00FE4C2B">
              <w:rPr>
                <w:rFonts w:ascii="宋体" w:eastAsia="宋体" w:hAnsi="宋体" w:cs="宋体" w:hint="eastAsia"/>
                <w:kern w:val="0"/>
                <w:sz w:val="22"/>
              </w:rPr>
              <w:t>线引导</w:t>
            </w:r>
            <w:proofErr w:type="gramEnd"/>
            <w:r w:rsidRPr="00FE4C2B">
              <w:rPr>
                <w:rFonts w:ascii="宋体" w:eastAsia="宋体" w:hAnsi="宋体" w:cs="宋体" w:hint="eastAsia"/>
                <w:kern w:val="0"/>
                <w:sz w:val="22"/>
              </w:rPr>
              <w:t>下，沿引导钢丝将指引导管送至冠状动脉开口，根据冠状动脉造影或者</w:t>
            </w:r>
            <w:proofErr w:type="gramStart"/>
            <w:r w:rsidRPr="00FE4C2B">
              <w:rPr>
                <w:rFonts w:ascii="宋体" w:eastAsia="宋体" w:hAnsi="宋体" w:cs="宋体" w:hint="eastAsia"/>
                <w:kern w:val="0"/>
                <w:sz w:val="22"/>
              </w:rPr>
              <w:t>腔</w:t>
            </w:r>
            <w:proofErr w:type="gramEnd"/>
            <w:r w:rsidRPr="00FE4C2B">
              <w:rPr>
                <w:rFonts w:ascii="宋体" w:eastAsia="宋体" w:hAnsi="宋体" w:cs="宋体" w:hint="eastAsia"/>
                <w:kern w:val="0"/>
                <w:sz w:val="22"/>
              </w:rPr>
              <w:t>内影像</w:t>
            </w:r>
            <w:proofErr w:type="gramStart"/>
            <w:r w:rsidRPr="00FE4C2B">
              <w:rPr>
                <w:rFonts w:ascii="宋体" w:eastAsia="宋体" w:hAnsi="宋体" w:cs="宋体" w:hint="eastAsia"/>
                <w:kern w:val="0"/>
                <w:sz w:val="22"/>
              </w:rPr>
              <w:t>学确定</w:t>
            </w:r>
            <w:proofErr w:type="gramEnd"/>
            <w:r w:rsidRPr="00FE4C2B">
              <w:rPr>
                <w:rFonts w:ascii="宋体" w:eastAsia="宋体" w:hAnsi="宋体" w:cs="宋体" w:hint="eastAsia"/>
                <w:kern w:val="0"/>
                <w:sz w:val="22"/>
              </w:rPr>
              <w:t>需要治疗的钙化病变的病变位置和严重程度，将指引钢丝通过病变送至病变血管远端，完成钙化病变的治疗。</w:t>
            </w:r>
          </w:p>
        </w:tc>
        <w:tc>
          <w:tcPr>
            <w:tcW w:w="1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次</w:t>
            </w:r>
          </w:p>
        </w:tc>
        <w:tc>
          <w:tcPr>
            <w:tcW w:w="160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　</w:t>
            </w:r>
          </w:p>
        </w:tc>
        <w:tc>
          <w:tcPr>
            <w:tcW w:w="152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4500</w:t>
            </w:r>
          </w:p>
        </w:tc>
      </w:tr>
      <w:tr w:rsidR="00F601A7" w:rsidRPr="00FE4C2B" w:rsidTr="00D610DC">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28</w:t>
            </w:r>
          </w:p>
        </w:tc>
        <w:tc>
          <w:tcPr>
            <w:tcW w:w="16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330804073 </w:t>
            </w:r>
          </w:p>
        </w:tc>
        <w:tc>
          <w:tcPr>
            <w:tcW w:w="3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大隐静脉硬化剂注射治疗</w:t>
            </w:r>
          </w:p>
        </w:tc>
        <w:tc>
          <w:tcPr>
            <w:tcW w:w="416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不含影像引导。</w:t>
            </w:r>
          </w:p>
        </w:tc>
        <w:tc>
          <w:tcPr>
            <w:tcW w:w="1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次</w:t>
            </w:r>
          </w:p>
        </w:tc>
        <w:tc>
          <w:tcPr>
            <w:tcW w:w="160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　</w:t>
            </w:r>
          </w:p>
        </w:tc>
        <w:tc>
          <w:tcPr>
            <w:tcW w:w="152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400</w:t>
            </w:r>
          </w:p>
        </w:tc>
      </w:tr>
      <w:tr w:rsidR="00F601A7" w:rsidRPr="00FE4C2B" w:rsidTr="00D610DC">
        <w:trPr>
          <w:trHeight w:val="81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29</w:t>
            </w:r>
          </w:p>
        </w:tc>
        <w:tc>
          <w:tcPr>
            <w:tcW w:w="16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331005028 </w:t>
            </w:r>
          </w:p>
        </w:tc>
        <w:tc>
          <w:tcPr>
            <w:tcW w:w="3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不可逆电穿孔肿瘤消融术</w:t>
            </w:r>
          </w:p>
        </w:tc>
        <w:tc>
          <w:tcPr>
            <w:tcW w:w="416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指以非血管介入的方式，在CT或超声引导下，到达肝脏或胰腺病灶，通过消融的手段选择性消融恶性肿瘤。</w:t>
            </w:r>
          </w:p>
        </w:tc>
        <w:tc>
          <w:tcPr>
            <w:tcW w:w="1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一次性电极消融针</w:t>
            </w:r>
          </w:p>
        </w:tc>
        <w:tc>
          <w:tcPr>
            <w:tcW w:w="12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次</w:t>
            </w:r>
          </w:p>
        </w:tc>
        <w:tc>
          <w:tcPr>
            <w:tcW w:w="1600" w:type="dxa"/>
            <w:tcBorders>
              <w:top w:val="nil"/>
              <w:left w:val="nil"/>
              <w:bottom w:val="single" w:sz="4" w:space="0" w:color="auto"/>
              <w:right w:val="single" w:sz="4" w:space="0" w:color="auto"/>
            </w:tcBorders>
            <w:shd w:val="clear" w:color="auto" w:fill="auto"/>
            <w:noWrap/>
            <w:vAlign w:val="bottom"/>
            <w:hideMark/>
          </w:tcPr>
          <w:p w:rsidR="00F601A7" w:rsidRPr="00FE4C2B" w:rsidRDefault="00F601A7" w:rsidP="00D610DC">
            <w:pPr>
              <w:widowControl/>
              <w:jc w:val="left"/>
              <w:rPr>
                <w:rFonts w:ascii="宋体" w:eastAsia="宋体" w:hAnsi="宋体" w:cs="宋体"/>
                <w:kern w:val="0"/>
                <w:sz w:val="22"/>
              </w:rPr>
            </w:pPr>
            <w:r w:rsidRPr="00FE4C2B">
              <w:rPr>
                <w:rFonts w:ascii="宋体" w:eastAsia="宋体" w:hAnsi="宋体" w:cs="宋体" w:hint="eastAsia"/>
                <w:kern w:val="0"/>
                <w:sz w:val="22"/>
              </w:rPr>
              <w:t xml:space="preserve">　</w:t>
            </w:r>
          </w:p>
        </w:tc>
        <w:tc>
          <w:tcPr>
            <w:tcW w:w="152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6000</w:t>
            </w:r>
          </w:p>
        </w:tc>
      </w:tr>
      <w:tr w:rsidR="00F601A7" w:rsidRPr="00FE4C2B" w:rsidTr="00D610DC">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30</w:t>
            </w:r>
          </w:p>
        </w:tc>
        <w:tc>
          <w:tcPr>
            <w:tcW w:w="16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331007022 </w:t>
            </w:r>
          </w:p>
        </w:tc>
        <w:tc>
          <w:tcPr>
            <w:tcW w:w="3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门静脉部分切除术</w:t>
            </w:r>
          </w:p>
        </w:tc>
        <w:tc>
          <w:tcPr>
            <w:tcW w:w="416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手术过程中对肿瘤侵犯门静脉进行切除。</w:t>
            </w:r>
          </w:p>
        </w:tc>
        <w:tc>
          <w:tcPr>
            <w:tcW w:w="1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次</w:t>
            </w:r>
          </w:p>
        </w:tc>
        <w:tc>
          <w:tcPr>
            <w:tcW w:w="160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　</w:t>
            </w:r>
          </w:p>
        </w:tc>
        <w:tc>
          <w:tcPr>
            <w:tcW w:w="152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3000</w:t>
            </w:r>
          </w:p>
        </w:tc>
      </w:tr>
      <w:tr w:rsidR="00F601A7" w:rsidRPr="00FE4C2B" w:rsidTr="00D610DC">
        <w:trPr>
          <w:trHeight w:val="81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31</w:t>
            </w:r>
          </w:p>
        </w:tc>
        <w:tc>
          <w:tcPr>
            <w:tcW w:w="16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331303032 </w:t>
            </w:r>
          </w:p>
        </w:tc>
        <w:tc>
          <w:tcPr>
            <w:tcW w:w="3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子宫病损微波消融术</w:t>
            </w:r>
          </w:p>
        </w:tc>
        <w:tc>
          <w:tcPr>
            <w:tcW w:w="416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消融针经定位后穿刺入子宫病灶，用于治疗子宫肌瘤、子宫腺肌瘤、子宫腺肌症、子宫内膜良性病灶疾病。</w:t>
            </w:r>
          </w:p>
        </w:tc>
        <w:tc>
          <w:tcPr>
            <w:tcW w:w="1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一次性微波消融针</w:t>
            </w:r>
          </w:p>
        </w:tc>
        <w:tc>
          <w:tcPr>
            <w:tcW w:w="12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proofErr w:type="gramStart"/>
            <w:r w:rsidRPr="00FE4C2B">
              <w:rPr>
                <w:rFonts w:ascii="宋体" w:eastAsia="宋体" w:hAnsi="宋体" w:cs="宋体" w:hint="eastAsia"/>
                <w:kern w:val="0"/>
                <w:sz w:val="22"/>
              </w:rPr>
              <w:t>个</w:t>
            </w:r>
            <w:proofErr w:type="gramEnd"/>
          </w:p>
        </w:tc>
        <w:tc>
          <w:tcPr>
            <w:tcW w:w="160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　</w:t>
            </w:r>
          </w:p>
        </w:tc>
        <w:tc>
          <w:tcPr>
            <w:tcW w:w="152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2500</w:t>
            </w:r>
          </w:p>
        </w:tc>
      </w:tr>
      <w:tr w:rsidR="00F601A7" w:rsidRPr="00FE4C2B" w:rsidTr="00D610DC">
        <w:trPr>
          <w:trHeight w:val="54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32</w:t>
            </w:r>
          </w:p>
        </w:tc>
        <w:tc>
          <w:tcPr>
            <w:tcW w:w="16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331501062 </w:t>
            </w:r>
          </w:p>
        </w:tc>
        <w:tc>
          <w:tcPr>
            <w:tcW w:w="3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内镜下纤维环缝合术</w:t>
            </w:r>
          </w:p>
        </w:tc>
        <w:tc>
          <w:tcPr>
            <w:tcW w:w="416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显露硬膜和神经根，暴露椎间盘纤维环裂口，缝合。</w:t>
            </w:r>
          </w:p>
        </w:tc>
        <w:tc>
          <w:tcPr>
            <w:tcW w:w="1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次</w:t>
            </w:r>
          </w:p>
        </w:tc>
        <w:tc>
          <w:tcPr>
            <w:tcW w:w="160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　</w:t>
            </w:r>
          </w:p>
        </w:tc>
        <w:tc>
          <w:tcPr>
            <w:tcW w:w="152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8000</w:t>
            </w:r>
          </w:p>
        </w:tc>
      </w:tr>
      <w:tr w:rsidR="00F601A7" w:rsidRPr="00FE4C2B" w:rsidTr="00D610DC">
        <w:trPr>
          <w:trHeight w:val="54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33</w:t>
            </w:r>
          </w:p>
        </w:tc>
        <w:tc>
          <w:tcPr>
            <w:tcW w:w="16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331501063 </w:t>
            </w:r>
          </w:p>
        </w:tc>
        <w:tc>
          <w:tcPr>
            <w:tcW w:w="3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脊柱侧弯固定矫形术</w:t>
            </w:r>
          </w:p>
        </w:tc>
        <w:tc>
          <w:tcPr>
            <w:tcW w:w="416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指在牵引状态下，对胸腹部采用石膏进行固定，同时进行去旋转矫形。</w:t>
            </w:r>
          </w:p>
        </w:tc>
        <w:tc>
          <w:tcPr>
            <w:tcW w:w="1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次</w:t>
            </w:r>
          </w:p>
        </w:tc>
        <w:tc>
          <w:tcPr>
            <w:tcW w:w="160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　</w:t>
            </w:r>
          </w:p>
        </w:tc>
        <w:tc>
          <w:tcPr>
            <w:tcW w:w="152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9000</w:t>
            </w:r>
          </w:p>
        </w:tc>
      </w:tr>
      <w:tr w:rsidR="00F601A7" w:rsidRPr="00FE4C2B" w:rsidTr="00D610DC">
        <w:trPr>
          <w:trHeight w:val="135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34</w:t>
            </w:r>
          </w:p>
        </w:tc>
        <w:tc>
          <w:tcPr>
            <w:tcW w:w="16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331501064 </w:t>
            </w:r>
          </w:p>
        </w:tc>
        <w:tc>
          <w:tcPr>
            <w:tcW w:w="3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后路关节突截骨矫正植骨融合内固定术</w:t>
            </w:r>
          </w:p>
        </w:tc>
        <w:tc>
          <w:tcPr>
            <w:tcW w:w="416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对脊椎后</w:t>
            </w:r>
            <w:proofErr w:type="gramStart"/>
            <w:r w:rsidRPr="00FE4C2B">
              <w:rPr>
                <w:rFonts w:ascii="宋体" w:eastAsia="宋体" w:hAnsi="宋体" w:cs="宋体" w:hint="eastAsia"/>
                <w:kern w:val="0"/>
                <w:sz w:val="22"/>
              </w:rPr>
              <w:t>份部分</w:t>
            </w:r>
            <w:proofErr w:type="gramEnd"/>
            <w:r w:rsidRPr="00FE4C2B">
              <w:rPr>
                <w:rFonts w:ascii="宋体" w:eastAsia="宋体" w:hAnsi="宋体" w:cs="宋体" w:hint="eastAsia"/>
                <w:kern w:val="0"/>
                <w:sz w:val="22"/>
              </w:rPr>
              <w:t>椎板、关节突关节进行截骨，将截取的骨质剪碎后，</w:t>
            </w:r>
            <w:proofErr w:type="gramStart"/>
            <w:r w:rsidRPr="00FE4C2B">
              <w:rPr>
                <w:rFonts w:ascii="宋体" w:eastAsia="宋体" w:hAnsi="宋体" w:cs="宋体" w:hint="eastAsia"/>
                <w:kern w:val="0"/>
                <w:sz w:val="22"/>
              </w:rPr>
              <w:t>植入原</w:t>
            </w:r>
            <w:proofErr w:type="gramEnd"/>
            <w:r w:rsidRPr="00FE4C2B">
              <w:rPr>
                <w:rFonts w:ascii="宋体" w:eastAsia="宋体" w:hAnsi="宋体" w:cs="宋体" w:hint="eastAsia"/>
                <w:kern w:val="0"/>
                <w:sz w:val="22"/>
              </w:rPr>
              <w:t>截骨区，结合内固定装置，可提高脊柱畸形患者的矫正率和远期融合率。不含X线引导、术中导航、取骨术、脊髓监护。</w:t>
            </w:r>
          </w:p>
        </w:tc>
        <w:tc>
          <w:tcPr>
            <w:tcW w:w="1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每椎体</w:t>
            </w:r>
          </w:p>
        </w:tc>
        <w:tc>
          <w:tcPr>
            <w:tcW w:w="160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　</w:t>
            </w:r>
          </w:p>
        </w:tc>
        <w:tc>
          <w:tcPr>
            <w:tcW w:w="152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8000</w:t>
            </w:r>
          </w:p>
        </w:tc>
      </w:tr>
      <w:tr w:rsidR="00F601A7" w:rsidRPr="00FE4C2B" w:rsidTr="00D610DC">
        <w:trPr>
          <w:trHeight w:val="57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b/>
                <w:bCs/>
                <w:kern w:val="0"/>
                <w:sz w:val="24"/>
              </w:rPr>
            </w:pPr>
            <w:r w:rsidRPr="00FE4C2B">
              <w:rPr>
                <w:rFonts w:ascii="宋体" w:eastAsia="宋体" w:hAnsi="宋体" w:cs="宋体" w:hint="eastAsia"/>
                <w:b/>
                <w:bCs/>
                <w:kern w:val="0"/>
                <w:sz w:val="24"/>
              </w:rPr>
              <w:lastRenderedPageBreak/>
              <w:t>序号</w:t>
            </w:r>
          </w:p>
        </w:tc>
        <w:tc>
          <w:tcPr>
            <w:tcW w:w="16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b/>
                <w:bCs/>
                <w:kern w:val="0"/>
                <w:sz w:val="24"/>
              </w:rPr>
            </w:pPr>
            <w:r w:rsidRPr="00FE4C2B">
              <w:rPr>
                <w:rFonts w:ascii="宋体" w:eastAsia="宋体" w:hAnsi="宋体" w:cs="宋体" w:hint="eastAsia"/>
                <w:b/>
                <w:bCs/>
                <w:kern w:val="0"/>
                <w:sz w:val="24"/>
              </w:rPr>
              <w:t>编码</w:t>
            </w:r>
          </w:p>
        </w:tc>
        <w:tc>
          <w:tcPr>
            <w:tcW w:w="3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b/>
                <w:bCs/>
                <w:kern w:val="0"/>
                <w:sz w:val="24"/>
              </w:rPr>
            </w:pPr>
            <w:r w:rsidRPr="00FE4C2B">
              <w:rPr>
                <w:rFonts w:ascii="宋体" w:eastAsia="宋体" w:hAnsi="宋体" w:cs="宋体" w:hint="eastAsia"/>
                <w:b/>
                <w:bCs/>
                <w:kern w:val="0"/>
                <w:sz w:val="24"/>
              </w:rPr>
              <w:t>项目名称</w:t>
            </w:r>
          </w:p>
        </w:tc>
        <w:tc>
          <w:tcPr>
            <w:tcW w:w="4160" w:type="dxa"/>
            <w:tcBorders>
              <w:top w:val="nil"/>
              <w:left w:val="nil"/>
              <w:bottom w:val="single" w:sz="4" w:space="0" w:color="auto"/>
              <w:right w:val="single" w:sz="4" w:space="0" w:color="auto"/>
            </w:tcBorders>
            <w:shd w:val="clear" w:color="auto" w:fill="auto"/>
            <w:noWrap/>
            <w:vAlign w:val="center"/>
            <w:hideMark/>
          </w:tcPr>
          <w:p w:rsidR="00F601A7" w:rsidRPr="00FE4C2B" w:rsidRDefault="00F601A7" w:rsidP="00D610DC">
            <w:pPr>
              <w:widowControl/>
              <w:jc w:val="center"/>
              <w:rPr>
                <w:rFonts w:ascii="宋体" w:eastAsia="宋体" w:hAnsi="宋体" w:cs="宋体"/>
                <w:b/>
                <w:bCs/>
                <w:kern w:val="0"/>
                <w:sz w:val="24"/>
              </w:rPr>
            </w:pPr>
            <w:r w:rsidRPr="00FE4C2B">
              <w:rPr>
                <w:rFonts w:ascii="宋体" w:eastAsia="宋体" w:hAnsi="宋体" w:cs="宋体" w:hint="eastAsia"/>
                <w:b/>
                <w:bCs/>
                <w:kern w:val="0"/>
                <w:sz w:val="24"/>
              </w:rPr>
              <w:t>项目内涵</w:t>
            </w:r>
          </w:p>
        </w:tc>
        <w:tc>
          <w:tcPr>
            <w:tcW w:w="1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b/>
                <w:bCs/>
                <w:kern w:val="0"/>
                <w:sz w:val="24"/>
              </w:rPr>
            </w:pPr>
            <w:r w:rsidRPr="00FE4C2B">
              <w:rPr>
                <w:rFonts w:ascii="宋体" w:eastAsia="宋体" w:hAnsi="宋体" w:cs="宋体" w:hint="eastAsia"/>
                <w:b/>
                <w:bCs/>
                <w:kern w:val="0"/>
                <w:sz w:val="24"/>
              </w:rPr>
              <w:t>除外内容</w:t>
            </w:r>
          </w:p>
        </w:tc>
        <w:tc>
          <w:tcPr>
            <w:tcW w:w="12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b/>
                <w:bCs/>
                <w:kern w:val="0"/>
                <w:sz w:val="24"/>
              </w:rPr>
            </w:pPr>
            <w:r w:rsidRPr="00FE4C2B">
              <w:rPr>
                <w:rFonts w:ascii="宋体" w:eastAsia="宋体" w:hAnsi="宋体" w:cs="宋体" w:hint="eastAsia"/>
                <w:b/>
                <w:bCs/>
                <w:kern w:val="0"/>
                <w:sz w:val="24"/>
              </w:rPr>
              <w:t>计价单位</w:t>
            </w:r>
          </w:p>
        </w:tc>
        <w:tc>
          <w:tcPr>
            <w:tcW w:w="160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b/>
                <w:bCs/>
                <w:kern w:val="0"/>
                <w:sz w:val="24"/>
              </w:rPr>
            </w:pPr>
            <w:r w:rsidRPr="00FE4C2B">
              <w:rPr>
                <w:rFonts w:ascii="宋体" w:eastAsia="宋体" w:hAnsi="宋体" w:cs="宋体" w:hint="eastAsia"/>
                <w:b/>
                <w:bCs/>
                <w:kern w:val="0"/>
                <w:sz w:val="24"/>
              </w:rPr>
              <w:t>说明</w:t>
            </w:r>
          </w:p>
        </w:tc>
        <w:tc>
          <w:tcPr>
            <w:tcW w:w="152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b/>
                <w:bCs/>
                <w:kern w:val="0"/>
                <w:sz w:val="24"/>
              </w:rPr>
            </w:pPr>
            <w:r w:rsidRPr="00FE4C2B">
              <w:rPr>
                <w:rFonts w:ascii="宋体" w:eastAsia="宋体" w:hAnsi="宋体" w:cs="宋体" w:hint="eastAsia"/>
                <w:b/>
                <w:bCs/>
                <w:kern w:val="0"/>
                <w:sz w:val="24"/>
              </w:rPr>
              <w:t>本院试行价格（元）</w:t>
            </w:r>
          </w:p>
        </w:tc>
      </w:tr>
      <w:tr w:rsidR="00F601A7" w:rsidRPr="00FE4C2B" w:rsidTr="00D610DC">
        <w:trPr>
          <w:trHeight w:val="81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35</w:t>
            </w:r>
          </w:p>
        </w:tc>
        <w:tc>
          <w:tcPr>
            <w:tcW w:w="16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331508006 </w:t>
            </w:r>
          </w:p>
        </w:tc>
        <w:tc>
          <w:tcPr>
            <w:tcW w:w="3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骨阻滞术</w:t>
            </w:r>
          </w:p>
        </w:tc>
        <w:tc>
          <w:tcPr>
            <w:tcW w:w="416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包括胫骨、股骨阻滞术。指在手术室中进行胫骨阻滞和股骨阻滞，行临时骨骺阻滞和永久骨骺阻滞。</w:t>
            </w:r>
          </w:p>
        </w:tc>
        <w:tc>
          <w:tcPr>
            <w:tcW w:w="1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次</w:t>
            </w:r>
          </w:p>
        </w:tc>
        <w:tc>
          <w:tcPr>
            <w:tcW w:w="160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　</w:t>
            </w:r>
          </w:p>
        </w:tc>
        <w:tc>
          <w:tcPr>
            <w:tcW w:w="152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5000</w:t>
            </w:r>
          </w:p>
        </w:tc>
      </w:tr>
      <w:tr w:rsidR="00F601A7" w:rsidRPr="00FE4C2B" w:rsidTr="00D610DC">
        <w:trPr>
          <w:trHeight w:val="10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36</w:t>
            </w:r>
          </w:p>
        </w:tc>
        <w:tc>
          <w:tcPr>
            <w:tcW w:w="16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331510014 </w:t>
            </w:r>
          </w:p>
        </w:tc>
        <w:tc>
          <w:tcPr>
            <w:tcW w:w="3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骨搬移术</w:t>
            </w:r>
          </w:p>
        </w:tc>
        <w:tc>
          <w:tcPr>
            <w:tcW w:w="416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通过胫骨近端</w:t>
            </w:r>
            <w:proofErr w:type="gramStart"/>
            <w:r w:rsidRPr="00FE4C2B">
              <w:rPr>
                <w:rFonts w:ascii="宋体" w:eastAsia="宋体" w:hAnsi="宋体" w:cs="宋体" w:hint="eastAsia"/>
                <w:kern w:val="0"/>
                <w:sz w:val="22"/>
              </w:rPr>
              <w:t>经皮微创</w:t>
            </w:r>
            <w:proofErr w:type="gramEnd"/>
            <w:r w:rsidRPr="00FE4C2B">
              <w:rPr>
                <w:rFonts w:ascii="宋体" w:eastAsia="宋体" w:hAnsi="宋体" w:cs="宋体" w:hint="eastAsia"/>
                <w:kern w:val="0"/>
                <w:sz w:val="22"/>
              </w:rPr>
              <w:t>截骨，装载专用外固定架，进行胫骨近端横向骨搬运，治疗糖尿病足下肢溃疡创面修复，促进肢体末梢血液供应。</w:t>
            </w:r>
          </w:p>
        </w:tc>
        <w:tc>
          <w:tcPr>
            <w:tcW w:w="1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项</w:t>
            </w:r>
          </w:p>
        </w:tc>
        <w:tc>
          <w:tcPr>
            <w:tcW w:w="160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　</w:t>
            </w:r>
          </w:p>
        </w:tc>
        <w:tc>
          <w:tcPr>
            <w:tcW w:w="152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6000</w:t>
            </w:r>
          </w:p>
        </w:tc>
      </w:tr>
      <w:tr w:rsidR="00F601A7" w:rsidRPr="00FE4C2B" w:rsidTr="00D610DC">
        <w:trPr>
          <w:trHeight w:val="27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37</w:t>
            </w:r>
          </w:p>
        </w:tc>
        <w:tc>
          <w:tcPr>
            <w:tcW w:w="16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331522019 </w:t>
            </w:r>
          </w:p>
        </w:tc>
        <w:tc>
          <w:tcPr>
            <w:tcW w:w="3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膝关节交叉韧带翻修术</w:t>
            </w:r>
          </w:p>
        </w:tc>
        <w:tc>
          <w:tcPr>
            <w:tcW w:w="416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膝关节前内侧及前外侧入路，探查髌上囊、</w:t>
            </w:r>
            <w:proofErr w:type="gramStart"/>
            <w:r w:rsidRPr="00FE4C2B">
              <w:rPr>
                <w:rFonts w:ascii="宋体" w:eastAsia="宋体" w:hAnsi="宋体" w:cs="宋体" w:hint="eastAsia"/>
                <w:kern w:val="0"/>
                <w:sz w:val="22"/>
              </w:rPr>
              <w:t>髌</w:t>
            </w:r>
            <w:proofErr w:type="gramEnd"/>
            <w:r w:rsidRPr="00FE4C2B">
              <w:rPr>
                <w:rFonts w:ascii="宋体" w:eastAsia="宋体" w:hAnsi="宋体" w:cs="宋体" w:hint="eastAsia"/>
                <w:kern w:val="0"/>
                <w:sz w:val="22"/>
              </w:rPr>
              <w:t>股关节和</w:t>
            </w:r>
            <w:proofErr w:type="gramStart"/>
            <w:r w:rsidRPr="00FE4C2B">
              <w:rPr>
                <w:rFonts w:ascii="宋体" w:eastAsia="宋体" w:hAnsi="宋体" w:cs="宋体" w:hint="eastAsia"/>
                <w:kern w:val="0"/>
                <w:sz w:val="22"/>
              </w:rPr>
              <w:t>胫</w:t>
            </w:r>
            <w:proofErr w:type="gramEnd"/>
            <w:r w:rsidRPr="00FE4C2B">
              <w:rPr>
                <w:rFonts w:ascii="宋体" w:eastAsia="宋体" w:hAnsi="宋体" w:cs="宋体" w:hint="eastAsia"/>
                <w:kern w:val="0"/>
                <w:sz w:val="22"/>
              </w:rPr>
              <w:t>股关节软骨，探查内侧及外侧半月板，切除增生滑膜，关节镜下清理髁间窝(必要时进行髁间窝成形术),分别钻取上下骨道，必要时在X</w:t>
            </w:r>
            <w:proofErr w:type="gramStart"/>
            <w:r w:rsidRPr="00FE4C2B">
              <w:rPr>
                <w:rFonts w:ascii="宋体" w:eastAsia="宋体" w:hAnsi="宋体" w:cs="宋体" w:hint="eastAsia"/>
                <w:kern w:val="0"/>
                <w:sz w:val="22"/>
              </w:rPr>
              <w:t>线引导</w:t>
            </w:r>
            <w:proofErr w:type="gramEnd"/>
            <w:r w:rsidRPr="00FE4C2B">
              <w:rPr>
                <w:rFonts w:ascii="宋体" w:eastAsia="宋体" w:hAnsi="宋体" w:cs="宋体" w:hint="eastAsia"/>
                <w:kern w:val="0"/>
                <w:sz w:val="22"/>
              </w:rPr>
              <w:t>下进行，引入肌腱移植物，并分别固定上下止点，冲洗关节腔，缝合伤口，加压包扎，外固定支具固定膝关节。不含髁间窝成形术、半月板切除、半月板缝合手术、软骨病灶修整术、术中透视。</w:t>
            </w:r>
          </w:p>
        </w:tc>
        <w:tc>
          <w:tcPr>
            <w:tcW w:w="1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单侧</w:t>
            </w:r>
          </w:p>
        </w:tc>
        <w:tc>
          <w:tcPr>
            <w:tcW w:w="160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　</w:t>
            </w:r>
          </w:p>
        </w:tc>
        <w:tc>
          <w:tcPr>
            <w:tcW w:w="152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8000</w:t>
            </w:r>
          </w:p>
        </w:tc>
      </w:tr>
      <w:tr w:rsidR="00F601A7" w:rsidRPr="00FE4C2B" w:rsidTr="00D610DC">
        <w:trPr>
          <w:trHeight w:val="10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38</w:t>
            </w:r>
          </w:p>
        </w:tc>
        <w:tc>
          <w:tcPr>
            <w:tcW w:w="16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331522020 </w:t>
            </w:r>
          </w:p>
        </w:tc>
        <w:tc>
          <w:tcPr>
            <w:tcW w:w="3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跟腱延长术</w:t>
            </w:r>
          </w:p>
        </w:tc>
        <w:tc>
          <w:tcPr>
            <w:tcW w:w="416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对马蹄内翻足，陈旧性踝关节骨折，创伤性踝关节炎，踝关节畸形，陈旧足部损伤，平足症，陈旧性跟腱损伤患者的手术治疗。</w:t>
            </w:r>
          </w:p>
        </w:tc>
        <w:tc>
          <w:tcPr>
            <w:tcW w:w="108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次</w:t>
            </w:r>
          </w:p>
        </w:tc>
        <w:tc>
          <w:tcPr>
            <w:tcW w:w="160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 xml:space="preserve">　</w:t>
            </w:r>
          </w:p>
        </w:tc>
        <w:tc>
          <w:tcPr>
            <w:tcW w:w="1520" w:type="dxa"/>
            <w:tcBorders>
              <w:top w:val="nil"/>
              <w:left w:val="nil"/>
              <w:bottom w:val="single" w:sz="4" w:space="0" w:color="auto"/>
              <w:right w:val="single" w:sz="4" w:space="0" w:color="auto"/>
            </w:tcBorders>
            <w:shd w:val="clear" w:color="auto" w:fill="auto"/>
            <w:vAlign w:val="center"/>
            <w:hideMark/>
          </w:tcPr>
          <w:p w:rsidR="00F601A7" w:rsidRPr="00FE4C2B" w:rsidRDefault="00F601A7" w:rsidP="00D610DC">
            <w:pPr>
              <w:widowControl/>
              <w:jc w:val="center"/>
              <w:rPr>
                <w:rFonts w:ascii="宋体" w:eastAsia="宋体" w:hAnsi="宋体" w:cs="宋体"/>
                <w:kern w:val="0"/>
                <w:sz w:val="22"/>
              </w:rPr>
            </w:pPr>
            <w:r w:rsidRPr="00FE4C2B">
              <w:rPr>
                <w:rFonts w:ascii="宋体" w:eastAsia="宋体" w:hAnsi="宋体" w:cs="宋体" w:hint="eastAsia"/>
                <w:kern w:val="0"/>
                <w:sz w:val="22"/>
              </w:rPr>
              <w:t>4500</w:t>
            </w:r>
          </w:p>
        </w:tc>
      </w:tr>
    </w:tbl>
    <w:p w:rsidR="002033D8" w:rsidRPr="00847D36" w:rsidRDefault="002033D8" w:rsidP="007B7CEC">
      <w:pPr>
        <w:widowControl/>
        <w:jc w:val="left"/>
        <w:rPr>
          <w:rFonts w:ascii="方正仿宋简体" w:eastAsia="方正仿宋简体"/>
          <w:sz w:val="32"/>
          <w:szCs w:val="32"/>
        </w:rPr>
      </w:pPr>
    </w:p>
    <w:sectPr w:rsidR="002033D8" w:rsidRPr="00847D36" w:rsidSect="00FD4BCA">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A1D" w:rsidRDefault="009D5A1D" w:rsidP="00C06BF3">
      <w:r>
        <w:separator/>
      </w:r>
    </w:p>
  </w:endnote>
  <w:endnote w:type="continuationSeparator" w:id="0">
    <w:p w:rsidR="009D5A1D" w:rsidRDefault="009D5A1D" w:rsidP="00C06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微软雅黑"/>
    <w:charset w:val="86"/>
    <w:family w:val="auto"/>
    <w:pitch w:val="variable"/>
    <w:sig w:usb0="00000001" w:usb1="080E0000" w:usb2="00000010" w:usb3="00000000" w:csb0="00040000" w:csb1="00000000"/>
  </w:font>
  <w:font w:name="方正仿宋简体">
    <w:altName w:val="Arial Unicode MS"/>
    <w:charset w:val="86"/>
    <w:family w:val="auto"/>
    <w:pitch w:val="variable"/>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A1D" w:rsidRDefault="009D5A1D" w:rsidP="00C06BF3">
      <w:r>
        <w:separator/>
      </w:r>
    </w:p>
  </w:footnote>
  <w:footnote w:type="continuationSeparator" w:id="0">
    <w:p w:rsidR="009D5A1D" w:rsidRDefault="009D5A1D" w:rsidP="00C06B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BE9"/>
    <w:rsid w:val="00012B81"/>
    <w:rsid w:val="0002357D"/>
    <w:rsid w:val="00051D4E"/>
    <w:rsid w:val="0005493F"/>
    <w:rsid w:val="00071A07"/>
    <w:rsid w:val="0009043B"/>
    <w:rsid w:val="00134D4B"/>
    <w:rsid w:val="00143E3E"/>
    <w:rsid w:val="00160395"/>
    <w:rsid w:val="00160627"/>
    <w:rsid w:val="00170012"/>
    <w:rsid w:val="00182BFE"/>
    <w:rsid w:val="0018743B"/>
    <w:rsid w:val="001A6C94"/>
    <w:rsid w:val="001C0671"/>
    <w:rsid w:val="00203162"/>
    <w:rsid w:val="002033D8"/>
    <w:rsid w:val="00233453"/>
    <w:rsid w:val="002941DA"/>
    <w:rsid w:val="002F63BB"/>
    <w:rsid w:val="00312FAD"/>
    <w:rsid w:val="00315444"/>
    <w:rsid w:val="0038489B"/>
    <w:rsid w:val="003902B5"/>
    <w:rsid w:val="003F1BC2"/>
    <w:rsid w:val="003F750A"/>
    <w:rsid w:val="004124B7"/>
    <w:rsid w:val="00413BE5"/>
    <w:rsid w:val="00444B61"/>
    <w:rsid w:val="00450EF0"/>
    <w:rsid w:val="00454EAD"/>
    <w:rsid w:val="004B26DF"/>
    <w:rsid w:val="004D2F23"/>
    <w:rsid w:val="005410A0"/>
    <w:rsid w:val="006D01AB"/>
    <w:rsid w:val="006D25DE"/>
    <w:rsid w:val="00767861"/>
    <w:rsid w:val="007733E9"/>
    <w:rsid w:val="007776BD"/>
    <w:rsid w:val="007A4AAC"/>
    <w:rsid w:val="007B159B"/>
    <w:rsid w:val="007B7CEC"/>
    <w:rsid w:val="00810E9E"/>
    <w:rsid w:val="00847D36"/>
    <w:rsid w:val="008832AC"/>
    <w:rsid w:val="008911A1"/>
    <w:rsid w:val="008B1777"/>
    <w:rsid w:val="008B3D51"/>
    <w:rsid w:val="00905BE9"/>
    <w:rsid w:val="00907E6D"/>
    <w:rsid w:val="009D5A1D"/>
    <w:rsid w:val="009E6067"/>
    <w:rsid w:val="00A021ED"/>
    <w:rsid w:val="00A27BE2"/>
    <w:rsid w:val="00A605AD"/>
    <w:rsid w:val="00AB1799"/>
    <w:rsid w:val="00AE7AF7"/>
    <w:rsid w:val="00B258E8"/>
    <w:rsid w:val="00B36A14"/>
    <w:rsid w:val="00B466F8"/>
    <w:rsid w:val="00B639C6"/>
    <w:rsid w:val="00B71790"/>
    <w:rsid w:val="00B81BF6"/>
    <w:rsid w:val="00B82A53"/>
    <w:rsid w:val="00B97356"/>
    <w:rsid w:val="00BB3955"/>
    <w:rsid w:val="00C06BF3"/>
    <w:rsid w:val="00C168CE"/>
    <w:rsid w:val="00C41A9A"/>
    <w:rsid w:val="00C71A57"/>
    <w:rsid w:val="00CB319E"/>
    <w:rsid w:val="00CE473F"/>
    <w:rsid w:val="00CE68D1"/>
    <w:rsid w:val="00D30A41"/>
    <w:rsid w:val="00D5399D"/>
    <w:rsid w:val="00D85173"/>
    <w:rsid w:val="00E15C23"/>
    <w:rsid w:val="00E25B6A"/>
    <w:rsid w:val="00E65AF5"/>
    <w:rsid w:val="00E87161"/>
    <w:rsid w:val="00EA3021"/>
    <w:rsid w:val="00EA5709"/>
    <w:rsid w:val="00EB2C20"/>
    <w:rsid w:val="00F601A7"/>
    <w:rsid w:val="00FD4BCA"/>
    <w:rsid w:val="173B51E4"/>
    <w:rsid w:val="21726BD7"/>
    <w:rsid w:val="2685361E"/>
    <w:rsid w:val="34527C3A"/>
    <w:rsid w:val="35354E9A"/>
    <w:rsid w:val="39866EB8"/>
    <w:rsid w:val="48325AFF"/>
    <w:rsid w:val="49C74CD2"/>
    <w:rsid w:val="4FE73402"/>
    <w:rsid w:val="529F709A"/>
    <w:rsid w:val="54404448"/>
    <w:rsid w:val="5ADE3362"/>
    <w:rsid w:val="70244809"/>
    <w:rsid w:val="7DD70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82BFE"/>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82B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rsid w:val="00C06B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C06BF3"/>
    <w:rPr>
      <w:rFonts w:asciiTheme="minorHAnsi" w:eastAsiaTheme="minorEastAsia" w:hAnsiTheme="minorHAnsi" w:cstheme="minorBidi"/>
      <w:kern w:val="2"/>
      <w:sz w:val="18"/>
      <w:szCs w:val="18"/>
    </w:rPr>
  </w:style>
  <w:style w:type="paragraph" w:styleId="a5">
    <w:name w:val="footer"/>
    <w:basedOn w:val="a"/>
    <w:link w:val="Char0"/>
    <w:rsid w:val="00C06BF3"/>
    <w:pPr>
      <w:tabs>
        <w:tab w:val="center" w:pos="4153"/>
        <w:tab w:val="right" w:pos="8306"/>
      </w:tabs>
      <w:snapToGrid w:val="0"/>
      <w:jc w:val="left"/>
    </w:pPr>
    <w:rPr>
      <w:sz w:val="18"/>
      <w:szCs w:val="18"/>
    </w:rPr>
  </w:style>
  <w:style w:type="character" w:customStyle="1" w:styleId="Char0">
    <w:name w:val="页脚 Char"/>
    <w:basedOn w:val="a0"/>
    <w:link w:val="a5"/>
    <w:rsid w:val="00C06BF3"/>
    <w:rPr>
      <w:rFonts w:asciiTheme="minorHAnsi" w:eastAsiaTheme="minorEastAsia" w:hAnsiTheme="minorHAnsi" w:cstheme="minorBidi"/>
      <w:kern w:val="2"/>
      <w:sz w:val="18"/>
      <w:szCs w:val="18"/>
    </w:rPr>
  </w:style>
  <w:style w:type="paragraph" w:styleId="a6">
    <w:name w:val="Date"/>
    <w:basedOn w:val="a"/>
    <w:next w:val="a"/>
    <w:link w:val="Char1"/>
    <w:rsid w:val="002033D8"/>
    <w:pPr>
      <w:ind w:leftChars="2500" w:left="100"/>
    </w:pPr>
  </w:style>
  <w:style w:type="character" w:customStyle="1" w:styleId="Char1">
    <w:name w:val="日期 Char"/>
    <w:basedOn w:val="a0"/>
    <w:link w:val="a6"/>
    <w:rsid w:val="002033D8"/>
    <w:rPr>
      <w:rFonts w:asciiTheme="minorHAnsi" w:eastAsiaTheme="minorEastAsia" w:hAnsiTheme="minorHAnsi" w:cstheme="minorBid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82BFE"/>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82B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rsid w:val="00C06B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C06BF3"/>
    <w:rPr>
      <w:rFonts w:asciiTheme="minorHAnsi" w:eastAsiaTheme="minorEastAsia" w:hAnsiTheme="minorHAnsi" w:cstheme="minorBidi"/>
      <w:kern w:val="2"/>
      <w:sz w:val="18"/>
      <w:szCs w:val="18"/>
    </w:rPr>
  </w:style>
  <w:style w:type="paragraph" w:styleId="a5">
    <w:name w:val="footer"/>
    <w:basedOn w:val="a"/>
    <w:link w:val="Char0"/>
    <w:rsid w:val="00C06BF3"/>
    <w:pPr>
      <w:tabs>
        <w:tab w:val="center" w:pos="4153"/>
        <w:tab w:val="right" w:pos="8306"/>
      </w:tabs>
      <w:snapToGrid w:val="0"/>
      <w:jc w:val="left"/>
    </w:pPr>
    <w:rPr>
      <w:sz w:val="18"/>
      <w:szCs w:val="18"/>
    </w:rPr>
  </w:style>
  <w:style w:type="character" w:customStyle="1" w:styleId="Char0">
    <w:name w:val="页脚 Char"/>
    <w:basedOn w:val="a0"/>
    <w:link w:val="a5"/>
    <w:rsid w:val="00C06BF3"/>
    <w:rPr>
      <w:rFonts w:asciiTheme="minorHAnsi" w:eastAsiaTheme="minorEastAsia" w:hAnsiTheme="minorHAnsi" w:cstheme="minorBidi"/>
      <w:kern w:val="2"/>
      <w:sz w:val="18"/>
      <w:szCs w:val="18"/>
    </w:rPr>
  </w:style>
  <w:style w:type="paragraph" w:styleId="a6">
    <w:name w:val="Date"/>
    <w:basedOn w:val="a"/>
    <w:next w:val="a"/>
    <w:link w:val="Char1"/>
    <w:rsid w:val="002033D8"/>
    <w:pPr>
      <w:ind w:leftChars="2500" w:left="100"/>
    </w:pPr>
  </w:style>
  <w:style w:type="character" w:customStyle="1" w:styleId="Char1">
    <w:name w:val="日期 Char"/>
    <w:basedOn w:val="a0"/>
    <w:link w:val="a6"/>
    <w:rsid w:val="002033D8"/>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13573">
      <w:bodyDiv w:val="1"/>
      <w:marLeft w:val="0"/>
      <w:marRight w:val="0"/>
      <w:marTop w:val="0"/>
      <w:marBottom w:val="0"/>
      <w:divBdr>
        <w:top w:val="none" w:sz="0" w:space="0" w:color="auto"/>
        <w:left w:val="none" w:sz="0" w:space="0" w:color="auto"/>
        <w:bottom w:val="none" w:sz="0" w:space="0" w:color="auto"/>
        <w:right w:val="none" w:sz="0" w:space="0" w:color="auto"/>
      </w:divBdr>
    </w:div>
    <w:div w:id="504636993">
      <w:bodyDiv w:val="1"/>
      <w:marLeft w:val="0"/>
      <w:marRight w:val="0"/>
      <w:marTop w:val="0"/>
      <w:marBottom w:val="0"/>
      <w:divBdr>
        <w:top w:val="none" w:sz="0" w:space="0" w:color="auto"/>
        <w:left w:val="none" w:sz="0" w:space="0" w:color="auto"/>
        <w:bottom w:val="none" w:sz="0" w:space="0" w:color="auto"/>
        <w:right w:val="none" w:sz="0" w:space="0" w:color="auto"/>
      </w:divBdr>
    </w:div>
    <w:div w:id="627735737">
      <w:bodyDiv w:val="1"/>
      <w:marLeft w:val="0"/>
      <w:marRight w:val="0"/>
      <w:marTop w:val="0"/>
      <w:marBottom w:val="0"/>
      <w:divBdr>
        <w:top w:val="none" w:sz="0" w:space="0" w:color="auto"/>
        <w:left w:val="none" w:sz="0" w:space="0" w:color="auto"/>
        <w:bottom w:val="none" w:sz="0" w:space="0" w:color="auto"/>
        <w:right w:val="none" w:sz="0" w:space="0" w:color="auto"/>
      </w:divBdr>
    </w:div>
    <w:div w:id="810636533">
      <w:bodyDiv w:val="1"/>
      <w:marLeft w:val="0"/>
      <w:marRight w:val="0"/>
      <w:marTop w:val="0"/>
      <w:marBottom w:val="0"/>
      <w:divBdr>
        <w:top w:val="none" w:sz="0" w:space="0" w:color="auto"/>
        <w:left w:val="none" w:sz="0" w:space="0" w:color="auto"/>
        <w:bottom w:val="none" w:sz="0" w:space="0" w:color="auto"/>
        <w:right w:val="none" w:sz="0" w:space="0" w:color="auto"/>
      </w:divBdr>
    </w:div>
    <w:div w:id="818500819">
      <w:bodyDiv w:val="1"/>
      <w:marLeft w:val="0"/>
      <w:marRight w:val="0"/>
      <w:marTop w:val="0"/>
      <w:marBottom w:val="0"/>
      <w:divBdr>
        <w:top w:val="none" w:sz="0" w:space="0" w:color="auto"/>
        <w:left w:val="none" w:sz="0" w:space="0" w:color="auto"/>
        <w:bottom w:val="none" w:sz="0" w:space="0" w:color="auto"/>
        <w:right w:val="none" w:sz="0" w:space="0" w:color="auto"/>
      </w:divBdr>
    </w:div>
    <w:div w:id="1087075118">
      <w:bodyDiv w:val="1"/>
      <w:marLeft w:val="0"/>
      <w:marRight w:val="0"/>
      <w:marTop w:val="0"/>
      <w:marBottom w:val="0"/>
      <w:divBdr>
        <w:top w:val="none" w:sz="0" w:space="0" w:color="auto"/>
        <w:left w:val="none" w:sz="0" w:space="0" w:color="auto"/>
        <w:bottom w:val="none" w:sz="0" w:space="0" w:color="auto"/>
        <w:right w:val="none" w:sz="0" w:space="0" w:color="auto"/>
      </w:divBdr>
    </w:div>
    <w:div w:id="1090203262">
      <w:bodyDiv w:val="1"/>
      <w:marLeft w:val="0"/>
      <w:marRight w:val="0"/>
      <w:marTop w:val="0"/>
      <w:marBottom w:val="0"/>
      <w:divBdr>
        <w:top w:val="none" w:sz="0" w:space="0" w:color="auto"/>
        <w:left w:val="none" w:sz="0" w:space="0" w:color="auto"/>
        <w:bottom w:val="none" w:sz="0" w:space="0" w:color="auto"/>
        <w:right w:val="none" w:sz="0" w:space="0" w:color="auto"/>
      </w:divBdr>
    </w:div>
    <w:div w:id="1262371390">
      <w:bodyDiv w:val="1"/>
      <w:marLeft w:val="0"/>
      <w:marRight w:val="0"/>
      <w:marTop w:val="0"/>
      <w:marBottom w:val="0"/>
      <w:divBdr>
        <w:top w:val="none" w:sz="0" w:space="0" w:color="auto"/>
        <w:left w:val="none" w:sz="0" w:space="0" w:color="auto"/>
        <w:bottom w:val="none" w:sz="0" w:space="0" w:color="auto"/>
        <w:right w:val="none" w:sz="0" w:space="0" w:color="auto"/>
      </w:divBdr>
    </w:div>
    <w:div w:id="1305818963">
      <w:bodyDiv w:val="1"/>
      <w:marLeft w:val="0"/>
      <w:marRight w:val="0"/>
      <w:marTop w:val="0"/>
      <w:marBottom w:val="0"/>
      <w:divBdr>
        <w:top w:val="none" w:sz="0" w:space="0" w:color="auto"/>
        <w:left w:val="none" w:sz="0" w:space="0" w:color="auto"/>
        <w:bottom w:val="none" w:sz="0" w:space="0" w:color="auto"/>
        <w:right w:val="none" w:sz="0" w:space="0" w:color="auto"/>
      </w:divBdr>
    </w:div>
    <w:div w:id="1377965672">
      <w:bodyDiv w:val="1"/>
      <w:marLeft w:val="0"/>
      <w:marRight w:val="0"/>
      <w:marTop w:val="0"/>
      <w:marBottom w:val="0"/>
      <w:divBdr>
        <w:top w:val="none" w:sz="0" w:space="0" w:color="auto"/>
        <w:left w:val="none" w:sz="0" w:space="0" w:color="auto"/>
        <w:bottom w:val="none" w:sz="0" w:space="0" w:color="auto"/>
        <w:right w:val="none" w:sz="0" w:space="0" w:color="auto"/>
      </w:divBdr>
    </w:div>
    <w:div w:id="1527593516">
      <w:bodyDiv w:val="1"/>
      <w:marLeft w:val="0"/>
      <w:marRight w:val="0"/>
      <w:marTop w:val="0"/>
      <w:marBottom w:val="0"/>
      <w:divBdr>
        <w:top w:val="none" w:sz="0" w:space="0" w:color="auto"/>
        <w:left w:val="none" w:sz="0" w:space="0" w:color="auto"/>
        <w:bottom w:val="none" w:sz="0" w:space="0" w:color="auto"/>
        <w:right w:val="none" w:sz="0" w:space="0" w:color="auto"/>
      </w:divBdr>
    </w:div>
    <w:div w:id="2004122545">
      <w:bodyDiv w:val="1"/>
      <w:marLeft w:val="0"/>
      <w:marRight w:val="0"/>
      <w:marTop w:val="0"/>
      <w:marBottom w:val="0"/>
      <w:divBdr>
        <w:top w:val="none" w:sz="0" w:space="0" w:color="auto"/>
        <w:left w:val="none" w:sz="0" w:space="0" w:color="auto"/>
        <w:bottom w:val="none" w:sz="0" w:space="0" w:color="auto"/>
        <w:right w:val="none" w:sz="0" w:space="0" w:color="auto"/>
      </w:divBdr>
    </w:div>
    <w:div w:id="20786313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2191CA-73CB-46B6-9E43-3F9CBD1F0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585</Words>
  <Characters>3335</Characters>
  <Application>Microsoft Office Word</Application>
  <DocSecurity>0</DocSecurity>
  <Lines>27</Lines>
  <Paragraphs>7</Paragraphs>
  <ScaleCrop>false</ScaleCrop>
  <Company>微软中国</Company>
  <LinksUpToDate>false</LinksUpToDate>
  <CharactersWithSpaces>3913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Users</cp:lastModifiedBy>
  <cp:revision>4</cp:revision>
  <dcterms:created xsi:type="dcterms:W3CDTF">2025-12-17T02:37:00Z</dcterms:created>
  <dcterms:modified xsi:type="dcterms:W3CDTF">2025-12-25T08:37:00Z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