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sz w:val="64"/>
          <w:szCs w:val="64"/>
        </w:rPr>
      </w:pPr>
    </w:p>
    <w:p>
      <w:pPr>
        <w:tabs>
          <w:tab w:val="left" w:pos="390"/>
          <w:tab w:val="center" w:pos="4404"/>
        </w:tabs>
        <w:jc w:val="center"/>
        <w:rPr>
          <w:rFonts w:ascii="黑体" w:hAnsi="宋体" w:eastAsia="黑体"/>
          <w:sz w:val="64"/>
          <w:szCs w:val="64"/>
        </w:rPr>
      </w:pPr>
      <w:r>
        <w:rPr>
          <w:rFonts w:hint="eastAsia" w:ascii="黑体" w:hAnsi="宋体" w:eastAsia="黑体"/>
          <w:sz w:val="64"/>
          <w:szCs w:val="64"/>
          <w:lang w:val="en-US"/>
        </w:rPr>
        <w:t>内控询价论证</w:t>
      </w:r>
      <w:r>
        <w:rPr>
          <w:rFonts w:hint="eastAsia" w:ascii="黑体" w:hAnsi="宋体" w:eastAsia="黑体"/>
          <w:sz w:val="64"/>
          <w:szCs w:val="64"/>
        </w:rPr>
        <w:t>文件</w:t>
      </w:r>
    </w:p>
    <w:p>
      <w:pPr>
        <w:tabs>
          <w:tab w:val="left" w:pos="390"/>
          <w:tab w:val="center" w:pos="4404"/>
        </w:tabs>
        <w:jc w:val="center"/>
        <w:rPr>
          <w:rFonts w:ascii="黑体" w:hAnsi="宋体" w:eastAsia="黑体"/>
          <w:sz w:val="64"/>
          <w:szCs w:val="64"/>
        </w:rPr>
      </w:pPr>
    </w:p>
    <w:p>
      <w:pPr>
        <w:tabs>
          <w:tab w:val="left" w:pos="390"/>
          <w:tab w:val="center" w:pos="4404"/>
        </w:tabs>
        <w:rPr>
          <w:rFonts w:ascii="黑体" w:hAnsi="宋体" w:eastAsia="黑体"/>
          <w:sz w:val="56"/>
          <w:szCs w:val="64"/>
        </w:rPr>
      </w:pPr>
    </w:p>
    <w:p>
      <w:pPr>
        <w:spacing w:line="480" w:lineRule="auto"/>
        <w:ind w:firstLine="720" w:firstLineChars="200"/>
        <w:rPr>
          <w:rFonts w:hint="default" w:ascii="黑体" w:hAnsi="宋体" w:eastAsia="黑体"/>
          <w:sz w:val="36"/>
          <w:szCs w:val="36"/>
          <w:lang w:val="en-US" w:eastAsia="zh-CN"/>
        </w:rPr>
      </w:pPr>
      <w:r>
        <w:rPr>
          <w:rFonts w:hint="eastAsia" w:ascii="黑体" w:hAnsi="宋体" w:eastAsia="黑体"/>
          <w:sz w:val="36"/>
          <w:szCs w:val="36"/>
        </w:rPr>
        <w:t>项目编号：</w:t>
      </w:r>
      <w:r>
        <w:rPr>
          <w:rFonts w:ascii="黑体" w:hAnsi="宋体" w:eastAsia="黑体"/>
          <w:sz w:val="36"/>
          <w:szCs w:val="36"/>
        </w:rPr>
        <w:t>JNYY-2023</w:t>
      </w:r>
      <w:r>
        <w:rPr>
          <w:rFonts w:hint="eastAsia" w:ascii="黑体" w:hAnsi="宋体" w:eastAsia="黑体"/>
          <w:sz w:val="36"/>
          <w:szCs w:val="36"/>
          <w:highlight w:val="none"/>
          <w:lang w:val="en-US" w:eastAsia="zh-CN"/>
        </w:rPr>
        <w:t>1027002</w:t>
      </w:r>
    </w:p>
    <w:p>
      <w:pPr>
        <w:spacing w:line="480" w:lineRule="auto"/>
        <w:ind w:left="2516" w:leftChars="358" w:hanging="1800" w:hangingChars="500"/>
        <w:rPr>
          <w:rFonts w:ascii="黑体" w:hAnsi="宋体" w:eastAsia="黑体"/>
          <w:sz w:val="36"/>
          <w:szCs w:val="36"/>
        </w:rPr>
      </w:pPr>
      <w:r>
        <w:rPr>
          <w:rFonts w:hint="eastAsia" w:ascii="黑体" w:hAnsi="宋体" w:eastAsia="黑体"/>
          <w:sz w:val="36"/>
          <w:szCs w:val="36"/>
        </w:rPr>
        <w:t>项目名称：南京市江宁医院经济运营信息平台(移动端)项目</w:t>
      </w:r>
    </w:p>
    <w:p>
      <w:pPr>
        <w:spacing w:line="480" w:lineRule="auto"/>
        <w:ind w:firstLine="720" w:firstLineChars="200"/>
        <w:rPr>
          <w:rFonts w:ascii="黑体" w:hAnsi="宋体" w:eastAsia="黑体"/>
          <w:sz w:val="36"/>
          <w:szCs w:val="36"/>
        </w:rPr>
      </w:pPr>
      <w:r>
        <w:rPr>
          <w:rFonts w:hint="eastAsia" w:ascii="黑体" w:hAnsi="宋体" w:eastAsia="黑体"/>
          <w:sz w:val="36"/>
          <w:szCs w:val="36"/>
        </w:rPr>
        <w:t>采 购 人：南京市江宁医院</w:t>
      </w:r>
    </w:p>
    <w:p>
      <w:pPr>
        <w:spacing w:line="480" w:lineRule="auto"/>
        <w:ind w:firstLine="720" w:firstLineChars="200"/>
        <w:rPr>
          <w:rFonts w:ascii="黑体" w:hAnsi="宋体" w:eastAsia="黑体"/>
          <w:sz w:val="36"/>
          <w:szCs w:val="36"/>
          <w:u w:val="single"/>
          <w:lang w:val="en-US"/>
        </w:rPr>
      </w:pPr>
      <w:r>
        <w:rPr>
          <w:rFonts w:hint="eastAsia" w:ascii="黑体" w:hAnsi="宋体" w:eastAsia="黑体"/>
          <w:sz w:val="36"/>
          <w:szCs w:val="36"/>
          <w:lang w:val="en-US"/>
        </w:rPr>
        <w:t>采购类别：软件类</w:t>
      </w:r>
    </w:p>
    <w:p>
      <w:pPr>
        <w:jc w:val="center"/>
        <w:rPr>
          <w:rFonts w:ascii="黑体" w:hAnsi="宋体" w:eastAsia="黑体"/>
          <w:sz w:val="32"/>
        </w:rPr>
      </w:pPr>
    </w:p>
    <w:p>
      <w:pPr>
        <w:jc w:val="center"/>
        <w:rPr>
          <w:rFonts w:ascii="黑体" w:hAnsi="宋体" w:eastAsia="黑体"/>
          <w:sz w:val="32"/>
        </w:rPr>
      </w:pPr>
    </w:p>
    <w:p>
      <w:pPr>
        <w:jc w:val="center"/>
        <w:rPr>
          <w:rFonts w:ascii="黑体" w:hAnsi="宋体" w:eastAsia="黑体"/>
          <w:sz w:val="32"/>
        </w:rPr>
      </w:pPr>
    </w:p>
    <w:p>
      <w:pPr>
        <w:rPr>
          <w:rFonts w:ascii="黑体" w:hAnsi="宋体" w:eastAsia="黑体"/>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autoSpaceDE w:val="0"/>
        <w:autoSpaceDN w:val="0"/>
        <w:adjustRightInd w:val="0"/>
        <w:spacing w:line="360" w:lineRule="auto"/>
        <w:jc w:val="center"/>
        <w:rPr>
          <w:rFonts w:ascii="宋体" w:hAnsi="宋体"/>
          <w:b/>
          <w:bCs/>
          <w:sz w:val="44"/>
          <w:szCs w:val="40"/>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rPr>
        <w:t>二零二</w:t>
      </w:r>
      <w:r>
        <w:rPr>
          <w:rFonts w:hint="eastAsia" w:ascii="黑体" w:hAnsi="黑体" w:eastAsia="黑体" w:cs="黑体"/>
          <w:sz w:val="44"/>
          <w:szCs w:val="40"/>
          <w:lang w:val="en-US"/>
        </w:rPr>
        <w:t>三</w:t>
      </w:r>
      <w:r>
        <w:rPr>
          <w:rFonts w:hint="eastAsia" w:ascii="黑体" w:hAnsi="黑体" w:eastAsia="黑体" w:cs="黑体"/>
          <w:sz w:val="44"/>
          <w:szCs w:val="40"/>
        </w:rPr>
        <w:t>年</w:t>
      </w:r>
      <w:r>
        <w:rPr>
          <w:rFonts w:hint="eastAsia" w:ascii="黑体" w:hAnsi="黑体" w:eastAsia="黑体" w:cs="黑体"/>
          <w:sz w:val="44"/>
          <w:szCs w:val="40"/>
          <w:lang w:val="en-US"/>
        </w:rPr>
        <w:t>十</w:t>
      </w:r>
      <w:r>
        <w:rPr>
          <w:rFonts w:hint="eastAsia" w:ascii="黑体" w:hAnsi="黑体" w:eastAsia="黑体" w:cs="黑体"/>
          <w:sz w:val="44"/>
          <w:szCs w:val="40"/>
        </w:rPr>
        <w:t>月</w:t>
      </w: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color w:val="000000"/>
          <w:sz w:val="32"/>
          <w:szCs w:val="36"/>
        </w:rPr>
      </w:pPr>
      <w:r>
        <w:rPr>
          <w:rFonts w:hint="eastAsia" w:hAnsi="黑体" w:cs="黑体"/>
          <w:bCs/>
          <w:color w:val="000000"/>
          <w:sz w:val="32"/>
          <w:szCs w:val="36"/>
        </w:rPr>
        <w:t>第一章  内控</w:t>
      </w:r>
      <w:r>
        <w:rPr>
          <w:rFonts w:hint="eastAsia" w:hAnsi="黑体" w:cs="黑体"/>
          <w:b w:val="0"/>
          <w:bCs/>
          <w:color w:val="000000"/>
          <w:sz w:val="32"/>
          <w:szCs w:val="36"/>
        </w:rPr>
        <w:t>询价论证</w:t>
      </w:r>
      <w:r>
        <w:rPr>
          <w:rFonts w:hint="eastAsia" w:hAnsi="黑体" w:cs="黑体"/>
          <w:bCs/>
          <w:color w:val="000000"/>
          <w:sz w:val="32"/>
          <w:szCs w:val="36"/>
        </w:rPr>
        <w:t>邀请</w:t>
      </w:r>
    </w:p>
    <w:p>
      <w:pPr>
        <w:spacing w:line="360" w:lineRule="auto"/>
        <w:ind w:firstLine="482" w:firstLineChars="200"/>
        <w:rPr>
          <w:rFonts w:ascii="宋体" w:hAnsi="宋体" w:eastAsia="宋体"/>
          <w:b/>
          <w:sz w:val="24"/>
          <w:szCs w:val="24"/>
          <w:u w:val="single"/>
          <w:lang w:val="en-US"/>
        </w:rPr>
      </w:pPr>
      <w:r>
        <w:rPr>
          <w:rFonts w:hint="eastAsia" w:ascii="宋体" w:hAnsi="宋体" w:eastAsia="宋体"/>
          <w:b/>
          <w:sz w:val="24"/>
          <w:szCs w:val="24"/>
          <w:u w:val="single"/>
          <w:lang w:val="en-US"/>
        </w:rPr>
        <w:t>南京市江宁医院</w:t>
      </w:r>
      <w:r>
        <w:rPr>
          <w:rFonts w:hint="eastAsia" w:ascii="宋体" w:hAnsi="宋体" w:eastAsia="宋体"/>
          <w:bCs/>
          <w:sz w:val="24"/>
          <w:szCs w:val="24"/>
          <w:lang w:val="en-US"/>
        </w:rPr>
        <w:t>（采购单位名称，以下简称“采购人”），就</w:t>
      </w:r>
      <w:r>
        <w:rPr>
          <w:rFonts w:hint="eastAsia" w:ascii="宋体" w:hAnsi="宋体" w:eastAsia="宋体"/>
          <w:b/>
          <w:sz w:val="24"/>
          <w:szCs w:val="24"/>
          <w:u w:val="single"/>
          <w:lang w:val="en-US"/>
        </w:rPr>
        <w:t xml:space="preserve"> 南京市江宁医院经济运营信息平台(移动端)项目</w:t>
      </w:r>
      <w:r>
        <w:rPr>
          <w:rFonts w:hint="eastAsia" w:ascii="宋体" w:hAnsi="宋体" w:eastAsia="宋体"/>
          <w:bCs/>
          <w:sz w:val="24"/>
          <w:szCs w:val="24"/>
          <w:lang w:val="en-US"/>
        </w:rPr>
        <w:t>（采购项目名称）进行</w:t>
      </w:r>
      <w:r>
        <w:rPr>
          <w:rFonts w:hint="eastAsia" w:ascii="宋体" w:hAnsi="宋体" w:eastAsia="宋体"/>
          <w:b/>
          <w:sz w:val="24"/>
          <w:szCs w:val="24"/>
          <w:lang w:val="en-US"/>
        </w:rPr>
        <w:t>内控</w:t>
      </w:r>
      <w:r>
        <w:rPr>
          <w:rFonts w:hint="eastAsia" w:ascii="宋体" w:hAnsi="宋体" w:eastAsia="宋体"/>
          <w:sz w:val="24"/>
          <w:szCs w:val="24"/>
          <w:lang w:val="en-US"/>
        </w:rPr>
        <w:t>询价</w:t>
      </w:r>
      <w:r>
        <w:rPr>
          <w:rFonts w:hint="eastAsia" w:ascii="宋体" w:hAnsi="宋体" w:eastAsia="宋体"/>
          <w:b/>
          <w:sz w:val="24"/>
          <w:szCs w:val="24"/>
          <w:lang w:val="en-US"/>
        </w:rPr>
        <w:t>论证</w:t>
      </w:r>
      <w:r>
        <w:rPr>
          <w:rFonts w:hint="eastAsia" w:ascii="宋体" w:hAnsi="宋体" w:eastAsia="宋体"/>
          <w:sz w:val="24"/>
          <w:szCs w:val="24"/>
        </w:rPr>
        <w:t>，兹邀请符合资格条件的供应商参与内控询价论证。</w:t>
      </w:r>
    </w:p>
    <w:p>
      <w:pPr>
        <w:tabs>
          <w:tab w:val="left" w:pos="7005"/>
        </w:tabs>
        <w:autoSpaceDE w:val="0"/>
        <w:autoSpaceDN w:val="0"/>
        <w:adjustRightInd w:val="0"/>
        <w:spacing w:line="360" w:lineRule="auto"/>
        <w:rPr>
          <w:rFonts w:ascii="宋体" w:hAnsi="宋体" w:eastAsia="宋体"/>
          <w:b/>
          <w:bCs/>
          <w:sz w:val="24"/>
          <w:szCs w:val="24"/>
          <w:lang w:val="en-US"/>
        </w:rPr>
      </w:pPr>
      <w:r>
        <w:rPr>
          <w:rFonts w:hint="eastAsia" w:ascii="宋体" w:hAnsi="宋体" w:eastAsia="宋体"/>
          <w:b/>
          <w:bCs/>
          <w:sz w:val="24"/>
          <w:szCs w:val="24"/>
        </w:rPr>
        <w:t>1、项目编号：JNYY-2023</w:t>
      </w:r>
      <w:r>
        <w:rPr>
          <w:rFonts w:hint="eastAsia" w:ascii="宋体" w:hAnsi="宋体" w:eastAsia="宋体"/>
          <w:b/>
          <w:bCs/>
          <w:sz w:val="24"/>
          <w:szCs w:val="24"/>
          <w:lang w:val="en-US" w:eastAsia="zh-CN"/>
        </w:rPr>
        <w:t>1027002</w:t>
      </w:r>
    </w:p>
    <w:p>
      <w:pPr>
        <w:widowControl/>
        <w:tabs>
          <w:tab w:val="left" w:pos="7005"/>
        </w:tabs>
        <w:spacing w:line="360" w:lineRule="auto"/>
        <w:rPr>
          <w:rFonts w:ascii="宋体" w:hAnsi="宋体" w:eastAsia="宋体"/>
          <w:b/>
          <w:bCs/>
          <w:sz w:val="24"/>
          <w:szCs w:val="24"/>
        </w:rPr>
      </w:pPr>
      <w:r>
        <w:rPr>
          <w:rFonts w:hint="eastAsia" w:ascii="宋体" w:hAnsi="宋体" w:eastAsia="宋体"/>
          <w:b/>
          <w:bCs/>
          <w:sz w:val="24"/>
          <w:szCs w:val="24"/>
        </w:rPr>
        <w:t>2、项目内容：</w:t>
      </w:r>
      <w:r>
        <w:rPr>
          <w:rFonts w:hint="eastAsia" w:ascii="宋体" w:hAnsi="宋体" w:eastAsia="宋体"/>
          <w:b/>
          <w:sz w:val="24"/>
          <w:szCs w:val="24"/>
          <w:u w:val="single"/>
          <w:lang w:val="en-US"/>
        </w:rPr>
        <w:t>南京市江宁医院经济运营信息平台(移动端)项目</w:t>
      </w:r>
    </w:p>
    <w:p>
      <w:pPr>
        <w:spacing w:line="360" w:lineRule="auto"/>
        <w:rPr>
          <w:rFonts w:ascii="宋体" w:hAnsi="宋体" w:eastAsia="宋体"/>
          <w:b/>
          <w:sz w:val="24"/>
          <w:szCs w:val="24"/>
        </w:rPr>
      </w:pPr>
      <w:r>
        <w:rPr>
          <w:rFonts w:hint="eastAsia" w:ascii="宋体" w:hAnsi="宋体" w:eastAsia="宋体"/>
          <w:b/>
          <w:sz w:val="24"/>
          <w:szCs w:val="24"/>
          <w:lang w:val="en-US"/>
        </w:rPr>
        <w:t>3、</w:t>
      </w:r>
      <w:r>
        <w:rPr>
          <w:rFonts w:hint="eastAsia" w:ascii="宋体" w:hAnsi="宋体" w:eastAsia="宋体"/>
          <w:b/>
          <w:sz w:val="24"/>
          <w:szCs w:val="24"/>
        </w:rPr>
        <w:t>项目预算：</w:t>
      </w:r>
      <w:r>
        <w:rPr>
          <w:rFonts w:hint="eastAsia" w:ascii="宋体" w:hAnsi="宋体" w:eastAsia="宋体"/>
          <w:b/>
          <w:sz w:val="24"/>
          <w:szCs w:val="24"/>
          <w:u w:val="single"/>
          <w:lang w:val="en-US"/>
        </w:rPr>
        <w:t xml:space="preserve"> 不涉及</w:t>
      </w:r>
      <w:r>
        <w:rPr>
          <w:rFonts w:hint="eastAsia" w:ascii="宋体" w:hAnsi="宋体" w:eastAsia="宋体"/>
          <w:bCs/>
          <w:sz w:val="24"/>
          <w:szCs w:val="24"/>
          <w:lang w:val="en-US"/>
        </w:rPr>
        <w:t>，供应商根据项目需求提供</w:t>
      </w:r>
      <w:r>
        <w:rPr>
          <w:rFonts w:hint="eastAsia" w:ascii="宋体" w:hAnsi="宋体" w:eastAsia="宋体" w:cs="微软雅黑"/>
          <w:sz w:val="24"/>
        </w:rPr>
        <w:t>报价及解決方案。</w:t>
      </w:r>
    </w:p>
    <w:p>
      <w:pPr>
        <w:autoSpaceDE w:val="0"/>
        <w:autoSpaceDN w:val="0"/>
        <w:adjustRightInd w:val="0"/>
        <w:spacing w:line="360" w:lineRule="auto"/>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w:t>
      </w:r>
      <w:r>
        <w:rPr>
          <w:rFonts w:hint="eastAsia" w:ascii="宋体" w:hAnsi="宋体" w:eastAsia="宋体"/>
          <w:b/>
          <w:bCs/>
          <w:color w:val="000000"/>
          <w:sz w:val="24"/>
          <w:szCs w:val="24"/>
        </w:rPr>
        <w:t>供应商应具备下列资格条件,并提供证明材料(包括但不限于):</w:t>
      </w:r>
    </w:p>
    <w:p>
      <w:pPr>
        <w:autoSpaceDE w:val="0"/>
        <w:autoSpaceDN w:val="0"/>
        <w:adjustRightInd w:val="0"/>
        <w:spacing w:line="360" w:lineRule="auto"/>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.1</w:t>
      </w:r>
      <w:r>
        <w:rPr>
          <w:rFonts w:hint="eastAsia" w:ascii="宋体" w:hAnsi="宋体" w:eastAsia="宋体"/>
          <w:b/>
          <w:bCs/>
          <w:sz w:val="24"/>
          <w:szCs w:val="24"/>
          <w:lang w:val="en-US"/>
        </w:rPr>
        <w:t>供应商应具备的基本</w:t>
      </w:r>
      <w:r>
        <w:rPr>
          <w:rFonts w:hint="eastAsia" w:ascii="宋体" w:hAnsi="宋体" w:eastAsia="宋体"/>
          <w:b/>
          <w:bCs/>
          <w:sz w:val="24"/>
          <w:szCs w:val="24"/>
        </w:rPr>
        <w:t>条件:</w:t>
      </w:r>
    </w:p>
    <w:p>
      <w:pPr>
        <w:spacing w:line="360" w:lineRule="auto"/>
        <w:rPr>
          <w:rFonts w:ascii="宋体" w:hAnsi="宋体" w:eastAsia="宋体"/>
          <w:color w:val="000000"/>
          <w:sz w:val="24"/>
          <w:szCs w:val="24"/>
        </w:rPr>
      </w:pPr>
      <w:r>
        <w:rPr>
          <w:rFonts w:ascii="宋体" w:hAnsi="宋体" w:eastAsia="宋体"/>
          <w:color w:val="000000"/>
          <w:sz w:val="24"/>
          <w:szCs w:val="24"/>
        </w:rPr>
        <w:t>4.1.1</w:t>
      </w:r>
      <w:r>
        <w:rPr>
          <w:rFonts w:hint="eastAsia" w:ascii="宋体" w:hAnsi="宋体" w:eastAsia="宋体"/>
          <w:color w:val="000000"/>
          <w:sz w:val="24"/>
          <w:szCs w:val="24"/>
        </w:rPr>
        <w:t>具有独立承担民事责任的能力（提供法人或者其他组织的营业执照；供应商为自然人的，提供其身份证）；</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4.1.2 </w:t>
      </w:r>
      <w:r>
        <w:rPr>
          <w:rFonts w:hint="eastAsia" w:ascii="宋体" w:hAnsi="宋体" w:eastAsia="宋体"/>
          <w:color w:val="000000"/>
          <w:sz w:val="24"/>
          <w:szCs w:val="24"/>
        </w:rPr>
        <w:t>具有良好的商业信誉和健全的财务会计制度（提供经审计的财务报告，或银行出具的资信证明，或财政部门认可的政府采购专业担保机构出具的投标担保函，或其他会计报表</w:t>
      </w:r>
      <w:r>
        <w:rPr>
          <w:rFonts w:hint="eastAsia" w:ascii="宋体" w:hAnsi="宋体" w:eastAsia="宋体"/>
          <w:color w:val="000000"/>
          <w:sz w:val="24"/>
          <w:szCs w:val="24"/>
          <w:lang w:val="en-US"/>
        </w:rPr>
        <w:t>等</w:t>
      </w:r>
      <w:r>
        <w:rPr>
          <w:rFonts w:hint="eastAsia" w:ascii="宋体" w:hAnsi="宋体" w:eastAsia="宋体"/>
          <w:color w:val="000000"/>
          <w:sz w:val="24"/>
          <w:szCs w:val="24"/>
        </w:rPr>
        <w:t>（</w:t>
      </w:r>
      <w:r>
        <w:rPr>
          <w:rFonts w:hint="eastAsia" w:ascii="宋体" w:hAnsi="宋体" w:eastAsia="宋体"/>
          <w:color w:val="000000"/>
          <w:sz w:val="24"/>
          <w:szCs w:val="24"/>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rPr>
        <w:t>））；</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4.1.3 </w:t>
      </w:r>
      <w:r>
        <w:rPr>
          <w:rFonts w:hint="eastAsia" w:ascii="宋体" w:hAnsi="宋体" w:eastAsia="宋体"/>
          <w:color w:val="000000"/>
          <w:sz w:val="24"/>
          <w:szCs w:val="24"/>
        </w:rPr>
        <w:t>具有履行合同所必需的设备和专业技术能力（供应商根据履行采购项目合同需要，提供履行合同所必需的设备和专业技术能力的证明材料等）；</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4.1.4 </w:t>
      </w:r>
      <w:r>
        <w:rPr>
          <w:rFonts w:hint="eastAsia" w:ascii="宋体" w:hAnsi="宋体" w:eastAsia="宋体"/>
          <w:color w:val="000000"/>
          <w:sz w:val="24"/>
          <w:szCs w:val="24"/>
        </w:rPr>
        <w:t>有依法缴纳税收和社会保障资金的良好记录（提供参加本次询价论证活动前一年内至少一个月缴纳增值税，或营业税，或企业所得税的凭据，以及缴纳社会保险的凭据（专用收据，或社会保险缴纳清单）等）；</w:t>
      </w:r>
    </w:p>
    <w:p>
      <w:pPr>
        <w:spacing w:line="360" w:lineRule="auto"/>
        <w:rPr>
          <w:rFonts w:ascii="宋体" w:hAnsi="宋体" w:eastAsia="宋体"/>
          <w:color w:val="000000"/>
          <w:sz w:val="24"/>
          <w:szCs w:val="24"/>
        </w:rPr>
      </w:pPr>
      <w:r>
        <w:rPr>
          <w:rFonts w:ascii="宋体" w:hAnsi="宋体" w:eastAsia="宋体"/>
          <w:color w:val="000000"/>
          <w:sz w:val="24"/>
          <w:szCs w:val="24"/>
        </w:rPr>
        <w:t>4.1.5</w:t>
      </w:r>
      <w:r>
        <w:rPr>
          <w:rFonts w:hint="eastAsia" w:ascii="宋体" w:hAnsi="宋体" w:eastAsia="宋体"/>
          <w:color w:val="000000"/>
          <w:sz w:val="24"/>
          <w:szCs w:val="24"/>
        </w:rPr>
        <w:t>参加询价论证活动前三年内，在经营活动中没有重大违法记录；</w:t>
      </w:r>
    </w:p>
    <w:p>
      <w:pPr>
        <w:pStyle w:val="2"/>
        <w:spacing w:line="360" w:lineRule="auto"/>
        <w:ind w:left="0"/>
        <w:rPr>
          <w:rFonts w:ascii="宋体" w:hAnsi="宋体" w:eastAsia="宋体"/>
          <w:color w:val="000000"/>
          <w:sz w:val="24"/>
          <w:szCs w:val="24"/>
        </w:rPr>
      </w:pPr>
      <w:r>
        <w:rPr>
          <w:rFonts w:ascii="宋体" w:hAnsi="宋体" w:eastAsia="宋体"/>
          <w:color w:val="000000"/>
          <w:sz w:val="24"/>
          <w:szCs w:val="24"/>
        </w:rPr>
        <w:t>4.1.6</w:t>
      </w:r>
      <w:r>
        <w:rPr>
          <w:rFonts w:hint="eastAsia" w:ascii="宋体" w:hAnsi="宋体" w:eastAsia="宋体"/>
          <w:color w:val="000000"/>
          <w:sz w:val="24"/>
          <w:szCs w:val="24"/>
        </w:rPr>
        <w:t>法律、行政法规规定的其他条件（提供项目实施所必须的许可资质证明材料</w:t>
      </w:r>
      <w:r>
        <w:rPr>
          <w:rFonts w:ascii="宋体" w:hAnsi="宋体" w:eastAsia="宋体"/>
          <w:color w:val="000000"/>
          <w:sz w:val="24"/>
          <w:szCs w:val="24"/>
        </w:rPr>
        <w:t xml:space="preserve"> </w:t>
      </w:r>
      <w:r>
        <w:rPr>
          <w:rFonts w:hint="eastAsia" w:ascii="宋体" w:hAnsi="宋体" w:eastAsia="宋体"/>
          <w:color w:val="000000"/>
          <w:sz w:val="24"/>
          <w:szCs w:val="24"/>
        </w:rPr>
        <w:t>）</w:t>
      </w:r>
      <w:r>
        <w:rPr>
          <w:rFonts w:ascii="宋体" w:hAnsi="宋体" w:eastAsia="宋体"/>
          <w:color w:val="000000"/>
          <w:sz w:val="24"/>
          <w:szCs w:val="24"/>
        </w:rPr>
        <w:t>:</w:t>
      </w:r>
      <w:r>
        <w:rPr>
          <w:rFonts w:hint="eastAsia" w:ascii="宋体" w:hAnsi="宋体" w:eastAsia="宋体"/>
          <w:color w:val="000000"/>
          <w:sz w:val="24"/>
          <w:szCs w:val="24"/>
        </w:rPr>
        <w:t>无</w:t>
      </w:r>
    </w:p>
    <w:p>
      <w:pPr>
        <w:spacing w:line="360" w:lineRule="auto"/>
        <w:rPr>
          <w:rFonts w:ascii="宋体" w:hAnsi="宋体" w:eastAsia="宋体"/>
          <w:b/>
          <w:bCs/>
          <w:sz w:val="24"/>
          <w:szCs w:val="24"/>
        </w:rPr>
      </w:pPr>
      <w:r>
        <w:rPr>
          <w:rFonts w:ascii="宋体" w:hAnsi="宋体" w:eastAsia="宋体"/>
          <w:b/>
          <w:bCs/>
          <w:sz w:val="24"/>
          <w:szCs w:val="24"/>
        </w:rPr>
        <w:t>4.2</w:t>
      </w:r>
      <w:r>
        <w:rPr>
          <w:rFonts w:hint="eastAsia" w:ascii="宋体" w:hAnsi="宋体" w:eastAsia="宋体"/>
          <w:b/>
          <w:bCs/>
          <w:sz w:val="24"/>
          <w:szCs w:val="24"/>
        </w:rPr>
        <w:t>采购人根据采购项目的特殊要求规定的特定条件：不涉及</w:t>
      </w:r>
    </w:p>
    <w:p>
      <w:pPr>
        <w:tabs>
          <w:tab w:val="left" w:pos="321"/>
        </w:tabs>
        <w:spacing w:line="360" w:lineRule="auto"/>
        <w:rPr>
          <w:rFonts w:ascii="宋体" w:hAnsi="宋体" w:eastAsia="宋体"/>
          <w:b/>
          <w:sz w:val="24"/>
          <w:szCs w:val="24"/>
        </w:rPr>
      </w:pPr>
      <w:r>
        <w:rPr>
          <w:rFonts w:hint="eastAsia" w:ascii="宋体" w:hAnsi="宋体" w:eastAsia="宋体"/>
          <w:b/>
          <w:sz w:val="24"/>
          <w:szCs w:val="24"/>
          <w:lang w:val="en-US"/>
        </w:rPr>
        <w:t>4</w:t>
      </w:r>
      <w:r>
        <w:rPr>
          <w:rFonts w:hint="eastAsia" w:ascii="宋体" w:hAnsi="宋体" w:eastAsia="宋体"/>
          <w:b/>
          <w:sz w:val="24"/>
          <w:szCs w:val="24"/>
        </w:rPr>
        <w:t>.3拒绝下述供应商参加本次</w:t>
      </w:r>
      <w:r>
        <w:rPr>
          <w:rFonts w:hint="eastAsia" w:ascii="宋体" w:hAnsi="宋体" w:eastAsia="宋体"/>
          <w:sz w:val="24"/>
          <w:szCs w:val="24"/>
        </w:rPr>
        <w:t>询价论证</w:t>
      </w:r>
      <w:r>
        <w:rPr>
          <w:rFonts w:hint="eastAsia" w:ascii="宋体" w:hAnsi="宋体" w:eastAsia="宋体"/>
          <w:b/>
          <w:sz w:val="24"/>
          <w:szCs w:val="24"/>
        </w:rPr>
        <w:t>活动：</w:t>
      </w:r>
    </w:p>
    <w:p>
      <w:pPr>
        <w:spacing w:line="360" w:lineRule="auto"/>
        <w:rPr>
          <w:rFonts w:ascii="宋体" w:hAnsi="宋体" w:eastAsia="宋体"/>
          <w:bCs/>
          <w:color w:val="000000"/>
          <w:sz w:val="24"/>
          <w:szCs w:val="24"/>
        </w:rPr>
      </w:pPr>
      <w:r>
        <w:rPr>
          <w:rFonts w:ascii="宋体" w:hAnsi="宋体" w:eastAsia="宋体"/>
          <w:bCs/>
          <w:color w:val="000000"/>
          <w:sz w:val="24"/>
          <w:szCs w:val="24"/>
        </w:rPr>
        <w:t>4.3.1</w:t>
      </w:r>
      <w:r>
        <w:rPr>
          <w:rFonts w:hint="eastAsia" w:ascii="宋体" w:hAnsi="宋体" w:eastAsia="宋体"/>
          <w:bCs/>
          <w:color w:val="000000"/>
          <w:sz w:val="24"/>
          <w:szCs w:val="24"/>
        </w:rPr>
        <w:t>参加询价论证活动前三年内，在经营活动中有重大违法记录的；</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4.3.2 </w:t>
      </w:r>
      <w:r>
        <w:rPr>
          <w:rFonts w:hint="eastAsia" w:ascii="宋体" w:hAnsi="宋体" w:eastAsia="宋体"/>
          <w:bCs/>
          <w:color w:val="000000"/>
          <w:sz w:val="24"/>
          <w:szCs w:val="24"/>
        </w:rPr>
        <w:t>被信用中国网站、中国政府采购网站列入失信被执行人名单、</w:t>
      </w:r>
      <w:r>
        <w:rPr>
          <w:rFonts w:ascii="宋体" w:hAnsi="宋体" w:eastAsia="宋体"/>
          <w:bCs/>
          <w:color w:val="000000"/>
          <w:sz w:val="24"/>
          <w:szCs w:val="24"/>
        </w:rPr>
        <w:t>重大税收违法失信主体</w:t>
      </w:r>
      <w:r>
        <w:rPr>
          <w:rFonts w:hint="eastAsia" w:ascii="宋体" w:hAnsi="宋体" w:eastAsia="宋体"/>
          <w:bCs/>
          <w:color w:val="000000"/>
          <w:sz w:val="24"/>
          <w:szCs w:val="24"/>
        </w:rPr>
        <w:t>、政府采购严重违法失信行为记录名单的；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4.3.3 </w:t>
      </w:r>
      <w:r>
        <w:rPr>
          <w:rFonts w:hint="eastAsia" w:ascii="宋体" w:hAnsi="宋体" w:eastAsia="宋体"/>
          <w:bCs/>
          <w:color w:val="000000"/>
          <w:sz w:val="24"/>
          <w:szCs w:val="24"/>
        </w:rPr>
        <w:t>在全国范围内受过财政部门禁止参加政府询价论证活动的处罚期限未满的；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4.3.4 </w:t>
      </w:r>
      <w:r>
        <w:rPr>
          <w:rFonts w:hint="eastAsia" w:ascii="宋体" w:hAnsi="宋体" w:eastAsia="宋体"/>
          <w:bCs/>
          <w:color w:val="000000"/>
          <w:sz w:val="24"/>
          <w:szCs w:val="24"/>
        </w:rPr>
        <w:t>为本采购项目提供整体设计、规范编制，以及项目管理、监理、检测等服务；</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4.3.5 </w:t>
      </w:r>
      <w:r>
        <w:rPr>
          <w:rFonts w:hint="eastAsia" w:ascii="宋体" w:hAnsi="宋体" w:eastAsia="宋体"/>
          <w:bCs/>
          <w:color w:val="000000"/>
          <w:sz w:val="24"/>
          <w:szCs w:val="24"/>
        </w:rPr>
        <w:t>参加本次询价论证活动不同供应商的授权代理人</w:t>
      </w:r>
      <w:r>
        <w:rPr>
          <w:rFonts w:ascii="宋体" w:hAnsi="宋体" w:eastAsia="宋体"/>
          <w:bCs/>
          <w:color w:val="000000"/>
          <w:sz w:val="24"/>
          <w:szCs w:val="24"/>
        </w:rPr>
        <w:t>(</w:t>
      </w:r>
      <w:r>
        <w:rPr>
          <w:rFonts w:hint="eastAsia" w:ascii="宋体" w:hAnsi="宋体" w:eastAsia="宋体"/>
          <w:bCs/>
          <w:color w:val="000000"/>
          <w:sz w:val="24"/>
          <w:szCs w:val="24"/>
        </w:rPr>
        <w:t>或法定代表人、项目经理、项目总监、项目负责人等</w:t>
      </w:r>
      <w:r>
        <w:rPr>
          <w:rFonts w:ascii="宋体" w:hAnsi="宋体" w:eastAsia="宋体"/>
          <w:bCs/>
          <w:color w:val="000000"/>
          <w:sz w:val="24"/>
          <w:szCs w:val="24"/>
        </w:rPr>
        <w:t>)</w:t>
      </w:r>
      <w:r>
        <w:rPr>
          <w:rFonts w:hint="eastAsia" w:ascii="宋体" w:hAnsi="宋体" w:eastAsia="宋体"/>
          <w:bCs/>
          <w:color w:val="000000"/>
          <w:sz w:val="24"/>
          <w:szCs w:val="24"/>
        </w:rPr>
        <w:t>在询价论证文件发布日上月至投标截止日当月在同一单位缴纳社会保险的；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4.3.6 </w:t>
      </w:r>
      <w:r>
        <w:rPr>
          <w:rFonts w:hint="eastAsia" w:ascii="宋体" w:hAnsi="宋体" w:eastAsia="宋体"/>
          <w:bCs/>
          <w:color w:val="000000"/>
          <w:sz w:val="24"/>
          <w:szCs w:val="24"/>
        </w:rPr>
        <w:t>参加本次询价论证活动不同供应商的法定代表人或委托代理人有夫妻、直系血亲关系的；</w:t>
      </w:r>
      <w:r>
        <w:rPr>
          <w:rFonts w:ascii="宋体" w:hAnsi="宋体" w:eastAsia="宋体"/>
          <w:bCs/>
          <w:color w:val="000000"/>
          <w:sz w:val="24"/>
          <w:szCs w:val="24"/>
        </w:rPr>
        <w:t xml:space="preserve"> </w:t>
      </w:r>
    </w:p>
    <w:p>
      <w:pPr>
        <w:spacing w:line="360" w:lineRule="auto"/>
        <w:rPr>
          <w:rFonts w:ascii="宋体" w:hAnsi="宋体" w:eastAsia="宋体"/>
          <w:sz w:val="24"/>
          <w:szCs w:val="24"/>
        </w:rPr>
      </w:pPr>
      <w:r>
        <w:rPr>
          <w:rFonts w:ascii="宋体" w:hAnsi="宋体" w:eastAsia="宋体"/>
          <w:bCs/>
          <w:color w:val="000000"/>
          <w:sz w:val="24"/>
          <w:szCs w:val="24"/>
        </w:rPr>
        <w:t xml:space="preserve">4.3.7 </w:t>
      </w:r>
      <w:r>
        <w:rPr>
          <w:rFonts w:hint="eastAsia" w:ascii="宋体" w:hAnsi="宋体" w:eastAsia="宋体"/>
          <w:bCs/>
          <w:color w:val="000000"/>
          <w:sz w:val="24"/>
          <w:szCs w:val="24"/>
        </w:rPr>
        <w:t>参加本次询价论证活动不同供应商的负责人为同一人，或不同供应商之间存在直接控股、管理关系的。</w:t>
      </w:r>
      <w:r>
        <w:rPr>
          <w:rFonts w:hint="eastAsia" w:ascii="宋体" w:hAnsi="宋体" w:eastAsia="宋体"/>
          <w:sz w:val="24"/>
          <w:szCs w:val="24"/>
        </w:rPr>
        <w:t xml:space="preserve">  </w:t>
      </w:r>
    </w:p>
    <w:p>
      <w:pPr>
        <w:autoSpaceDE w:val="0"/>
        <w:autoSpaceDN w:val="0"/>
        <w:adjustRightInd w:val="0"/>
        <w:spacing w:line="360" w:lineRule="auto"/>
        <w:rPr>
          <w:rFonts w:ascii="宋体" w:hAnsi="宋体" w:eastAsia="宋体"/>
          <w:b/>
          <w:bCs/>
          <w:sz w:val="24"/>
          <w:szCs w:val="24"/>
          <w:lang w:val="en-US"/>
        </w:rPr>
      </w:pPr>
      <w:r>
        <w:rPr>
          <w:rFonts w:hint="eastAsia" w:ascii="宋体" w:hAnsi="宋体" w:eastAsia="宋体"/>
          <w:b/>
          <w:bCs/>
          <w:sz w:val="24"/>
          <w:szCs w:val="24"/>
          <w:lang w:val="en-US"/>
        </w:rPr>
        <w:t>5</w:t>
      </w:r>
      <w:r>
        <w:rPr>
          <w:rFonts w:hint="eastAsia" w:ascii="宋体" w:hAnsi="宋体" w:eastAsia="宋体"/>
          <w:b/>
          <w:bCs/>
          <w:sz w:val="24"/>
          <w:szCs w:val="24"/>
        </w:rPr>
        <w:t>、</w:t>
      </w:r>
      <w:r>
        <w:rPr>
          <w:rFonts w:hint="eastAsia" w:ascii="宋体" w:hAnsi="宋体" w:eastAsia="宋体"/>
          <w:b/>
          <w:bCs/>
          <w:sz w:val="24"/>
          <w:szCs w:val="24"/>
          <w:lang w:val="en-US"/>
        </w:rPr>
        <w:t>内控</w:t>
      </w:r>
      <w:r>
        <w:rPr>
          <w:rFonts w:hint="eastAsia" w:ascii="宋体" w:hAnsi="宋体" w:eastAsia="宋体"/>
          <w:bCs/>
          <w:sz w:val="24"/>
          <w:szCs w:val="24"/>
          <w:lang w:val="en-US"/>
        </w:rPr>
        <w:t>询价论证</w:t>
      </w:r>
      <w:r>
        <w:rPr>
          <w:rFonts w:hint="eastAsia" w:ascii="宋体" w:hAnsi="宋体" w:eastAsia="宋体"/>
          <w:b/>
          <w:bCs/>
          <w:sz w:val="24"/>
          <w:szCs w:val="24"/>
        </w:rPr>
        <w:t>文件获取</w:t>
      </w:r>
      <w:r>
        <w:rPr>
          <w:rFonts w:hint="eastAsia" w:ascii="宋体" w:hAnsi="宋体" w:eastAsia="宋体"/>
          <w:b/>
          <w:bCs/>
          <w:sz w:val="24"/>
          <w:szCs w:val="24"/>
          <w:lang w:val="en-US"/>
        </w:rPr>
        <w:t>：</w:t>
      </w:r>
    </w:p>
    <w:p>
      <w:pPr>
        <w:autoSpaceDE w:val="0"/>
        <w:autoSpaceDN w:val="0"/>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提交响应文件截止时间前，从南京市江宁医院(https://www.njjnyy.cn/)免费下载；</w:t>
      </w:r>
    </w:p>
    <w:p>
      <w:pPr>
        <w:tabs>
          <w:tab w:val="left" w:pos="241"/>
        </w:tabs>
        <w:spacing w:line="360" w:lineRule="auto"/>
        <w:rPr>
          <w:rFonts w:ascii="宋体" w:hAnsi="宋体" w:eastAsia="宋体"/>
          <w:b/>
          <w:bCs/>
          <w:sz w:val="24"/>
          <w:szCs w:val="24"/>
          <w:lang w:val="en-US"/>
        </w:rPr>
      </w:pPr>
      <w:r>
        <w:rPr>
          <w:rFonts w:hint="eastAsia" w:ascii="宋体" w:hAnsi="宋体" w:eastAsia="宋体"/>
          <w:b/>
          <w:sz w:val="24"/>
          <w:szCs w:val="24"/>
          <w:lang w:val="en-US"/>
        </w:rPr>
        <w:t>6</w:t>
      </w:r>
      <w:r>
        <w:rPr>
          <w:rFonts w:hint="eastAsia" w:ascii="宋体" w:hAnsi="宋体" w:eastAsia="宋体"/>
          <w:b/>
          <w:sz w:val="24"/>
          <w:szCs w:val="24"/>
        </w:rPr>
        <w:t>、</w:t>
      </w:r>
      <w:r>
        <w:rPr>
          <w:rFonts w:ascii="宋体" w:hAnsi="宋体" w:eastAsia="宋体"/>
          <w:b/>
          <w:bCs/>
          <w:sz w:val="24"/>
          <w:szCs w:val="24"/>
          <w:lang w:val="en-US"/>
        </w:rPr>
        <w:t>是否接收进口产品：</w:t>
      </w:r>
      <w:r>
        <w:rPr>
          <w:rFonts w:ascii="宋体" w:hAnsi="宋体" w:eastAsia="宋体"/>
          <w:bCs/>
          <w:sz w:val="24"/>
          <w:szCs w:val="24"/>
          <w:lang w:val="en-US"/>
        </w:rPr>
        <w:t>否。</w:t>
      </w:r>
    </w:p>
    <w:p>
      <w:pPr>
        <w:tabs>
          <w:tab w:val="left" w:pos="241"/>
        </w:tabs>
        <w:spacing w:line="360" w:lineRule="auto"/>
        <w:rPr>
          <w:rFonts w:ascii="宋体" w:hAnsi="宋体" w:eastAsia="宋体"/>
          <w:sz w:val="24"/>
          <w:szCs w:val="24"/>
          <w:lang w:val="en-US"/>
        </w:rPr>
      </w:pPr>
      <w:r>
        <w:rPr>
          <w:rFonts w:ascii="宋体" w:hAnsi="宋体" w:eastAsia="宋体"/>
          <w:b/>
          <w:bCs/>
          <w:sz w:val="24"/>
          <w:szCs w:val="24"/>
          <w:lang w:val="en-US"/>
        </w:rPr>
        <w:t>7、</w:t>
      </w:r>
      <w:r>
        <w:rPr>
          <w:rFonts w:hint="eastAsia" w:ascii="宋体" w:hAnsi="宋体" w:eastAsia="宋体"/>
          <w:b/>
          <w:bCs/>
          <w:sz w:val="24"/>
          <w:szCs w:val="24"/>
          <w:lang w:val="en-US"/>
        </w:rPr>
        <w:t>是否接受联合体：</w:t>
      </w:r>
      <w:r>
        <w:rPr>
          <w:rFonts w:hint="eastAsia" w:ascii="宋体" w:hAnsi="宋体" w:eastAsia="宋体"/>
          <w:sz w:val="24"/>
          <w:szCs w:val="24"/>
          <w:lang w:val="en-US"/>
        </w:rPr>
        <w:t>否。</w:t>
      </w:r>
    </w:p>
    <w:p>
      <w:pPr>
        <w:autoSpaceDE w:val="0"/>
        <w:autoSpaceDN w:val="0"/>
        <w:adjustRightInd w:val="0"/>
        <w:spacing w:line="360" w:lineRule="auto"/>
        <w:rPr>
          <w:rFonts w:ascii="宋体" w:hAnsi="宋体" w:eastAsia="宋体"/>
          <w:b/>
          <w:bCs/>
          <w:color w:val="000000"/>
          <w:sz w:val="24"/>
          <w:szCs w:val="24"/>
        </w:rPr>
      </w:pPr>
      <w:r>
        <w:rPr>
          <w:rFonts w:hint="eastAsia" w:ascii="宋体" w:hAnsi="宋体" w:eastAsia="宋体"/>
          <w:b/>
          <w:sz w:val="24"/>
          <w:szCs w:val="24"/>
          <w:lang w:val="en-US"/>
        </w:rPr>
        <w:t>8、</w:t>
      </w:r>
      <w:r>
        <w:rPr>
          <w:rFonts w:hint="eastAsia" w:ascii="宋体" w:hAnsi="宋体" w:eastAsia="宋体"/>
          <w:b/>
          <w:bCs/>
          <w:sz w:val="24"/>
          <w:szCs w:val="24"/>
          <w:lang w:val="en-US"/>
        </w:rPr>
        <w:t>响应要求要求及</w:t>
      </w:r>
      <w:r>
        <w:rPr>
          <w:rFonts w:hint="eastAsia" w:ascii="宋体" w:hAnsi="宋体" w:eastAsia="宋体"/>
          <w:b/>
          <w:bCs/>
          <w:sz w:val="24"/>
          <w:szCs w:val="24"/>
          <w:lang w:val="en-US" w:eastAsia="zh-Hans"/>
        </w:rPr>
        <w:t>截止</w:t>
      </w:r>
      <w:r>
        <w:rPr>
          <w:rFonts w:hint="eastAsia" w:ascii="宋体" w:hAnsi="宋体" w:eastAsia="宋体"/>
          <w:b/>
          <w:bCs/>
          <w:sz w:val="24"/>
          <w:szCs w:val="24"/>
          <w:lang w:val="en-US"/>
        </w:rPr>
        <w:t>时间</w:t>
      </w:r>
      <w:r>
        <w:rPr>
          <w:rFonts w:hint="eastAsia" w:ascii="宋体" w:hAnsi="宋体" w:eastAsia="宋体"/>
          <w:b/>
          <w:bCs/>
          <w:color w:val="000000"/>
          <w:sz w:val="24"/>
          <w:szCs w:val="24"/>
        </w:rPr>
        <w:t>：</w:t>
      </w:r>
    </w:p>
    <w:p>
      <w:pPr>
        <w:autoSpaceDE w:val="0"/>
        <w:autoSpaceDN w:val="0"/>
        <w:spacing w:line="360" w:lineRule="auto"/>
        <w:rPr>
          <w:rFonts w:ascii="宋体" w:hAnsi="宋体" w:eastAsia="宋体"/>
          <w:sz w:val="24"/>
          <w:szCs w:val="24"/>
          <w:lang w:val="en-US"/>
        </w:rPr>
      </w:pPr>
      <w:r>
        <w:rPr>
          <w:rFonts w:hint="eastAsia" w:ascii="宋体" w:hAnsi="宋体" w:eastAsia="宋体"/>
          <w:b/>
          <w:bCs/>
          <w:spacing w:val="-6"/>
          <w:sz w:val="24"/>
          <w:szCs w:val="24"/>
          <w:lang w:val="en-US"/>
        </w:rPr>
        <w:t>8.1</w:t>
      </w:r>
      <w:r>
        <w:rPr>
          <w:rFonts w:hint="eastAsia" w:ascii="宋体" w:hAnsi="宋体" w:eastAsia="宋体"/>
          <w:b/>
          <w:sz w:val="24"/>
          <w:szCs w:val="24"/>
          <w:lang w:val="en-US"/>
        </w:rPr>
        <w:t>提交方式：</w:t>
      </w:r>
      <w:r>
        <w:rPr>
          <w:rFonts w:hint="eastAsia" w:ascii="宋体" w:hAnsi="宋体" w:eastAsia="宋体"/>
          <w:sz w:val="24"/>
          <w:szCs w:val="24"/>
          <w:shd w:val="clear" w:color="auto" w:fill="FFFFFF"/>
        </w:rPr>
        <w:t>供应商参与询价论证</w:t>
      </w:r>
      <w:r>
        <w:rPr>
          <w:rFonts w:hint="eastAsia" w:ascii="宋体" w:hAnsi="宋体" w:eastAsia="宋体"/>
          <w:b/>
          <w:bCs/>
          <w:sz w:val="24"/>
          <w:szCs w:val="24"/>
          <w:u w:val="single"/>
          <w:shd w:val="clear" w:color="auto" w:fill="FFFFFF"/>
        </w:rPr>
        <w:t>需提交响应文件叁份,其中正本壹本,副本贰本,电子响应文件壹份(</w:t>
      </w:r>
      <w:r>
        <w:rPr>
          <w:rFonts w:ascii="宋体" w:hAnsi="宋体" w:eastAsia="宋体"/>
          <w:b/>
          <w:bCs/>
          <w:sz w:val="24"/>
          <w:szCs w:val="24"/>
          <w:u w:val="single"/>
          <w:shd w:val="clear" w:color="auto" w:fill="FFFFFF"/>
        </w:rPr>
        <w:t>U</w:t>
      </w:r>
      <w:r>
        <w:rPr>
          <w:rFonts w:hint="eastAsia" w:ascii="宋体" w:hAnsi="宋体" w:eastAsia="宋体"/>
          <w:b/>
          <w:bCs/>
          <w:sz w:val="24"/>
          <w:szCs w:val="24"/>
          <w:u w:val="single"/>
          <w:shd w:val="clear" w:color="auto" w:fill="FFFFFF"/>
        </w:rPr>
        <w:t>盘),提交地址: 湖山路169号江宁医院3号楼7楼规划室.熊老师: 025-52087293.</w:t>
      </w:r>
    </w:p>
    <w:p>
      <w:pPr>
        <w:spacing w:line="360" w:lineRule="auto"/>
        <w:rPr>
          <w:rFonts w:ascii="宋体" w:hAnsi="宋体" w:eastAsia="宋体"/>
          <w:b/>
          <w:sz w:val="24"/>
          <w:szCs w:val="24"/>
          <w:highlight w:val="none"/>
          <w:u w:val="single"/>
        </w:rPr>
      </w:pPr>
      <w:r>
        <w:rPr>
          <w:rFonts w:hint="eastAsia" w:ascii="宋体" w:hAnsi="宋体" w:eastAsia="宋体"/>
          <w:b/>
          <w:sz w:val="24"/>
          <w:szCs w:val="24"/>
          <w:lang w:val="en-US"/>
        </w:rPr>
        <w:t>8.2</w:t>
      </w:r>
      <w:r>
        <w:rPr>
          <w:rFonts w:hint="eastAsia" w:ascii="宋体" w:hAnsi="宋体" w:eastAsia="宋体"/>
          <w:b/>
          <w:sz w:val="24"/>
          <w:szCs w:val="24"/>
        </w:rPr>
        <w:t xml:space="preserve"> 提交</w:t>
      </w:r>
      <w:r>
        <w:rPr>
          <w:rFonts w:hint="eastAsia" w:ascii="宋体" w:hAnsi="宋体" w:eastAsia="宋体"/>
          <w:sz w:val="24"/>
          <w:szCs w:val="24"/>
        </w:rPr>
        <w:t>询价论证</w:t>
      </w:r>
      <w:r>
        <w:rPr>
          <w:rFonts w:hint="eastAsia" w:ascii="宋体" w:hAnsi="宋体" w:eastAsia="宋体"/>
          <w:b/>
          <w:sz w:val="24"/>
          <w:szCs w:val="24"/>
        </w:rPr>
        <w:t>文件截止时间：</w:t>
      </w:r>
      <w:r>
        <w:rPr>
          <w:rFonts w:hint="eastAsia" w:ascii="宋体" w:hAnsi="宋体" w:eastAsia="宋体"/>
          <w:b/>
          <w:sz w:val="24"/>
          <w:szCs w:val="24"/>
          <w:u w:val="single"/>
          <w:lang w:val="en-US"/>
        </w:rPr>
        <w:t xml:space="preserve"> </w:t>
      </w:r>
      <w:r>
        <w:rPr>
          <w:rFonts w:ascii="宋体" w:hAnsi="宋体" w:eastAsia="宋体"/>
          <w:b/>
          <w:sz w:val="24"/>
          <w:szCs w:val="24"/>
          <w:highlight w:val="none"/>
          <w:u w:val="single"/>
          <w:lang w:val="en-US"/>
        </w:rPr>
        <w:t>202</w:t>
      </w:r>
      <w:r>
        <w:rPr>
          <w:rFonts w:ascii="宋体" w:hAnsi="宋体" w:eastAsia="宋体"/>
          <w:b/>
          <w:sz w:val="24"/>
          <w:szCs w:val="24"/>
          <w:highlight w:val="none"/>
          <w:u w:val="single"/>
        </w:rPr>
        <w:t>3</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11</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7</w:t>
      </w:r>
      <w:r>
        <w:rPr>
          <w:rFonts w:hint="eastAsia" w:ascii="宋体" w:hAnsi="宋体" w:eastAsia="宋体"/>
          <w:b/>
          <w:sz w:val="24"/>
          <w:szCs w:val="24"/>
          <w:highlight w:val="none"/>
          <w:u w:val="single"/>
        </w:rPr>
        <w:t>日</w:t>
      </w:r>
      <w:r>
        <w:rPr>
          <w:rFonts w:ascii="宋体" w:hAnsi="宋体" w:eastAsia="宋体"/>
          <w:b/>
          <w:sz w:val="24"/>
          <w:szCs w:val="24"/>
          <w:highlight w:val="none"/>
          <w:u w:val="single"/>
          <w:lang w:val="en-US"/>
        </w:rPr>
        <w:t>12</w:t>
      </w:r>
      <w:r>
        <w:rPr>
          <w:rFonts w:hint="eastAsia" w:ascii="宋体" w:hAnsi="宋体" w:eastAsia="宋体"/>
          <w:b/>
          <w:sz w:val="24"/>
          <w:szCs w:val="24"/>
          <w:highlight w:val="none"/>
          <w:u w:val="single"/>
        </w:rPr>
        <w:t>时</w:t>
      </w:r>
      <w:r>
        <w:rPr>
          <w:rFonts w:ascii="宋体" w:hAnsi="宋体" w:eastAsia="宋体"/>
          <w:b/>
          <w:sz w:val="24"/>
          <w:szCs w:val="24"/>
          <w:highlight w:val="none"/>
          <w:u w:val="single"/>
          <w:lang w:val="en-US"/>
        </w:rPr>
        <w:t>00</w:t>
      </w:r>
      <w:r>
        <w:rPr>
          <w:rFonts w:hint="eastAsia" w:ascii="宋体" w:hAnsi="宋体" w:eastAsia="宋体"/>
          <w:b/>
          <w:sz w:val="24"/>
          <w:szCs w:val="24"/>
          <w:highlight w:val="none"/>
          <w:u w:val="single"/>
          <w:lang w:val="en-US"/>
        </w:rPr>
        <w:t>分</w:t>
      </w:r>
    </w:p>
    <w:p>
      <w:pPr>
        <w:spacing w:line="360" w:lineRule="auto"/>
        <w:rPr>
          <w:rFonts w:ascii="宋体" w:hAnsi="宋体" w:eastAsia="宋体"/>
          <w:b/>
          <w:bCs/>
          <w:sz w:val="24"/>
          <w:szCs w:val="24"/>
          <w:shd w:val="clear" w:color="auto" w:fill="FFFFFF"/>
        </w:rPr>
      </w:pPr>
      <w:r>
        <w:rPr>
          <w:rFonts w:hint="eastAsia" w:ascii="宋体" w:hAnsi="宋体" w:eastAsia="宋体"/>
          <w:b/>
          <w:sz w:val="24"/>
          <w:szCs w:val="24"/>
          <w:lang w:val="en-US"/>
        </w:rPr>
        <w:t>8.3响应要求：</w:t>
      </w:r>
      <w:r>
        <w:rPr>
          <w:rFonts w:hint="eastAsia" w:ascii="宋体" w:hAnsi="宋体" w:eastAsia="宋体"/>
          <w:sz w:val="24"/>
          <w:szCs w:val="24"/>
          <w:shd w:val="clear" w:color="auto" w:fill="FFFFFF"/>
          <w:lang w:val="en-US"/>
        </w:rPr>
        <w:t>供应商须在</w:t>
      </w:r>
      <w:r>
        <w:rPr>
          <w:rFonts w:hint="eastAsia" w:ascii="宋体" w:hAnsi="宋体" w:eastAsia="宋体"/>
          <w:b/>
          <w:bCs/>
          <w:sz w:val="24"/>
          <w:szCs w:val="24"/>
          <w:shd w:val="clear" w:color="auto" w:fill="FFFFFF"/>
          <w:lang w:val="en-US"/>
        </w:rPr>
        <w:t>报价</w:t>
      </w:r>
      <w:r>
        <w:rPr>
          <w:rFonts w:hint="eastAsia" w:ascii="宋体" w:hAnsi="宋体" w:eastAsia="宋体"/>
          <w:b/>
          <w:bCs/>
          <w:sz w:val="24"/>
          <w:szCs w:val="24"/>
          <w:shd w:val="clear" w:color="auto" w:fill="FFFFFF"/>
          <w:lang w:val="en-US" w:eastAsia="zh-Hans"/>
        </w:rPr>
        <w:t>截止</w:t>
      </w:r>
      <w:r>
        <w:rPr>
          <w:rFonts w:hint="eastAsia" w:ascii="宋体" w:hAnsi="宋体" w:eastAsia="宋体"/>
          <w:b/>
          <w:bCs/>
          <w:sz w:val="24"/>
          <w:szCs w:val="24"/>
          <w:shd w:val="clear" w:color="auto" w:fill="FFFFFF"/>
          <w:lang w:val="en-US"/>
        </w:rPr>
        <w:t>时间前</w:t>
      </w:r>
      <w:r>
        <w:rPr>
          <w:rFonts w:hint="eastAsia" w:ascii="宋体" w:hAnsi="宋体" w:eastAsia="宋体"/>
          <w:sz w:val="24"/>
          <w:szCs w:val="24"/>
          <w:shd w:val="clear" w:color="auto" w:fill="FFFFFF"/>
          <w:lang w:val="en-US"/>
        </w:rPr>
        <w:t>提交报价及响应文件，响应文件</w:t>
      </w:r>
      <w:r>
        <w:rPr>
          <w:rFonts w:hint="eastAsia" w:ascii="宋体" w:hAnsi="宋体" w:eastAsia="宋体"/>
          <w:sz w:val="24"/>
          <w:szCs w:val="24"/>
        </w:rPr>
        <w:t>的编制</w:t>
      </w:r>
      <w:r>
        <w:rPr>
          <w:rFonts w:hint="eastAsia" w:ascii="宋体" w:hAnsi="宋体" w:eastAsia="宋体"/>
          <w:sz w:val="24"/>
          <w:szCs w:val="24"/>
          <w:shd w:val="clear" w:color="auto" w:fill="FFFFFF"/>
          <w:lang w:val="en-US"/>
        </w:rPr>
        <w:t>应当按照内控询价论证文件统一规定的格式</w:t>
      </w:r>
      <w:r>
        <w:rPr>
          <w:rFonts w:hint="eastAsia" w:ascii="宋体" w:hAnsi="宋体" w:eastAsia="宋体"/>
          <w:b/>
          <w:bCs/>
          <w:sz w:val="24"/>
          <w:szCs w:val="24"/>
          <w:shd w:val="clear" w:color="auto" w:fill="FFFFFF"/>
          <w:lang w:val="en-US"/>
        </w:rPr>
        <w:t>（规定格式中要求盖章或签字的，则必须盖章或签字）</w:t>
      </w:r>
      <w:r>
        <w:rPr>
          <w:rFonts w:hint="eastAsia" w:ascii="宋体" w:hAnsi="宋体" w:eastAsia="宋体"/>
          <w:sz w:val="24"/>
          <w:szCs w:val="24"/>
        </w:rPr>
        <w:t>，供应商可根据自身实际情况进行添加</w:t>
      </w:r>
      <w:r>
        <w:rPr>
          <w:rFonts w:hint="eastAsia" w:ascii="宋体" w:hAnsi="宋体" w:eastAsia="宋体"/>
          <w:b/>
          <w:bCs/>
          <w:sz w:val="24"/>
          <w:szCs w:val="24"/>
          <w:shd w:val="clear" w:color="auto" w:fill="FFFFFF"/>
        </w:rPr>
        <w:t>。</w:t>
      </w:r>
    </w:p>
    <w:p>
      <w:pPr>
        <w:spacing w:line="360" w:lineRule="auto"/>
        <w:rPr>
          <w:rFonts w:ascii="宋体" w:hAnsi="宋体" w:eastAsia="宋体"/>
          <w:b/>
          <w:sz w:val="24"/>
          <w:szCs w:val="24"/>
          <w:lang w:val="en-US"/>
        </w:rPr>
      </w:pPr>
      <w:r>
        <w:rPr>
          <w:rFonts w:ascii="宋体" w:hAnsi="宋体" w:eastAsia="宋体"/>
          <w:b/>
          <w:sz w:val="24"/>
          <w:szCs w:val="24"/>
          <w:lang w:val="en-US"/>
        </w:rPr>
        <w:t>8</w:t>
      </w:r>
      <w:r>
        <w:rPr>
          <w:rFonts w:hint="eastAsia" w:ascii="宋体" w:hAnsi="宋体" w:eastAsia="宋体"/>
          <w:b/>
          <w:sz w:val="24"/>
          <w:szCs w:val="24"/>
          <w:lang w:val="en-US"/>
        </w:rPr>
        <w:t>.</w:t>
      </w:r>
      <w:r>
        <w:rPr>
          <w:rFonts w:ascii="宋体" w:hAnsi="宋体" w:eastAsia="宋体"/>
          <w:b/>
          <w:sz w:val="24"/>
          <w:szCs w:val="24"/>
          <w:lang w:val="en-US"/>
        </w:rPr>
        <w:t xml:space="preserve">4 </w:t>
      </w:r>
      <w:r>
        <w:rPr>
          <w:rFonts w:hint="eastAsia" w:ascii="宋体" w:hAnsi="宋体" w:eastAsia="宋体"/>
          <w:b/>
          <w:sz w:val="24"/>
          <w:szCs w:val="24"/>
          <w:lang w:val="en-US"/>
        </w:rPr>
        <w:t>报名要求: 请意向参与者务必截止日</w:t>
      </w:r>
      <w:r>
        <w:rPr>
          <w:rFonts w:hint="eastAsia" w:ascii="宋体" w:hAnsi="宋体" w:eastAsia="宋体"/>
          <w:b/>
          <w:sz w:val="24"/>
          <w:szCs w:val="24"/>
          <w:highlight w:val="none"/>
          <w:lang w:val="en-US" w:eastAsia="zh-CN"/>
        </w:rPr>
        <w:t>11</w:t>
      </w:r>
      <w:r>
        <w:rPr>
          <w:rFonts w:hint="eastAsia" w:ascii="宋体" w:hAnsi="宋体" w:eastAsia="宋体"/>
          <w:b/>
          <w:sz w:val="24"/>
          <w:szCs w:val="24"/>
          <w:highlight w:val="none"/>
          <w:lang w:val="en-US"/>
        </w:rPr>
        <w:t>月</w:t>
      </w:r>
      <w:r>
        <w:rPr>
          <w:rFonts w:hint="eastAsia" w:ascii="宋体" w:hAnsi="宋体" w:eastAsia="宋体"/>
          <w:b/>
          <w:sz w:val="24"/>
          <w:szCs w:val="24"/>
          <w:highlight w:val="none"/>
          <w:lang w:val="en-US" w:eastAsia="zh-CN"/>
        </w:rPr>
        <w:t>7</w:t>
      </w:r>
      <w:r>
        <w:rPr>
          <w:rFonts w:hint="eastAsia" w:ascii="宋体" w:hAnsi="宋体" w:eastAsia="宋体"/>
          <w:b/>
          <w:sz w:val="24"/>
          <w:szCs w:val="24"/>
          <w:highlight w:val="none"/>
          <w:lang w:val="en-US"/>
        </w:rPr>
        <w:t>日1</w:t>
      </w:r>
      <w:r>
        <w:rPr>
          <w:rFonts w:ascii="宋体" w:hAnsi="宋体" w:eastAsia="宋体"/>
          <w:b/>
          <w:sz w:val="24"/>
          <w:szCs w:val="24"/>
          <w:highlight w:val="none"/>
          <w:lang w:val="en-US"/>
        </w:rPr>
        <w:t>2</w:t>
      </w:r>
      <w:r>
        <w:rPr>
          <w:rFonts w:hint="eastAsia" w:ascii="宋体" w:hAnsi="宋体" w:eastAsia="宋体"/>
          <w:b/>
          <w:sz w:val="24"/>
          <w:szCs w:val="24"/>
          <w:highlight w:val="none"/>
          <w:lang w:val="en-US"/>
        </w:rPr>
        <w:t>时0</w:t>
      </w:r>
      <w:r>
        <w:rPr>
          <w:rFonts w:ascii="宋体" w:hAnsi="宋体" w:eastAsia="宋体"/>
          <w:b/>
          <w:sz w:val="24"/>
          <w:szCs w:val="24"/>
          <w:highlight w:val="none"/>
          <w:lang w:val="en-US"/>
        </w:rPr>
        <w:t>0</w:t>
      </w:r>
      <w:r>
        <w:rPr>
          <w:rFonts w:hint="eastAsia" w:ascii="宋体" w:hAnsi="宋体" w:eastAsia="宋体"/>
          <w:b/>
          <w:sz w:val="24"/>
          <w:szCs w:val="24"/>
          <w:highlight w:val="none"/>
          <w:lang w:val="en-US"/>
        </w:rPr>
        <w:t>分</w:t>
      </w:r>
      <w:r>
        <w:rPr>
          <w:rFonts w:hint="eastAsia" w:ascii="宋体" w:hAnsi="宋体" w:eastAsia="宋体"/>
          <w:b/>
          <w:sz w:val="24"/>
          <w:szCs w:val="24"/>
          <w:lang w:val="en-US"/>
        </w:rPr>
        <w:t>前将报名表(报名表详见附件)发至邮箱：jnyyxxc@163.com</w:t>
      </w:r>
    </w:p>
    <w:p>
      <w:pPr>
        <w:spacing w:line="360" w:lineRule="auto"/>
        <w:rPr>
          <w:rFonts w:ascii="宋体" w:hAnsi="宋体" w:eastAsia="宋体"/>
          <w:sz w:val="24"/>
          <w:szCs w:val="24"/>
          <w:shd w:val="clear" w:color="auto" w:fill="FFFFFF"/>
        </w:rPr>
      </w:pPr>
      <w:r>
        <w:rPr>
          <w:rFonts w:ascii="宋体" w:hAnsi="宋体" w:eastAsia="宋体"/>
          <w:b/>
          <w:bCs/>
          <w:sz w:val="24"/>
          <w:szCs w:val="24"/>
        </w:rPr>
        <w:t>9</w:t>
      </w:r>
      <w:r>
        <w:rPr>
          <w:rFonts w:hint="eastAsia" w:ascii="宋体" w:hAnsi="宋体" w:eastAsia="宋体"/>
          <w:b/>
          <w:bCs/>
          <w:sz w:val="24"/>
          <w:szCs w:val="24"/>
        </w:rPr>
        <w:t>、采购人联系方式</w:t>
      </w:r>
      <w:r>
        <w:rPr>
          <w:rFonts w:hint="eastAsia" w:ascii="宋体" w:hAnsi="宋体" w:eastAsia="宋体"/>
          <w:b/>
          <w:bCs/>
          <w:sz w:val="24"/>
          <w:szCs w:val="24"/>
        </w:rPr>
        <w:cr/>
      </w:r>
      <w:r>
        <w:rPr>
          <w:rFonts w:hint="eastAsia" w:ascii="宋体" w:hAnsi="宋体" w:eastAsia="宋体"/>
          <w:sz w:val="24"/>
          <w:szCs w:val="24"/>
          <w:shd w:val="clear" w:color="auto" w:fill="FFFFFF"/>
        </w:rPr>
        <w:t>联系人：熊老师</w:t>
      </w:r>
    </w:p>
    <w:p>
      <w:pPr>
        <w:spacing w:line="360" w:lineRule="auto"/>
        <w:rPr>
          <w:rFonts w:ascii="宋体" w:hAnsi="宋体" w:eastAsia="宋体"/>
          <w:sz w:val="24"/>
          <w:szCs w:val="24"/>
          <w:shd w:val="clear" w:color="auto" w:fill="FFFFFF"/>
          <w:lang w:val="en-US"/>
        </w:rPr>
      </w:pPr>
      <w:r>
        <w:rPr>
          <w:rFonts w:hint="eastAsia" w:ascii="宋体" w:hAnsi="宋体" w:eastAsia="宋体"/>
          <w:sz w:val="24"/>
          <w:szCs w:val="24"/>
          <w:shd w:val="clear" w:color="auto" w:fill="FFFFFF"/>
        </w:rPr>
        <w:t>联系电话：</w:t>
      </w:r>
      <w:r>
        <w:rPr>
          <w:rFonts w:hint="eastAsia" w:ascii="宋体" w:hAnsi="宋体" w:eastAsia="宋体"/>
          <w:sz w:val="24"/>
          <w:szCs w:val="24"/>
          <w:shd w:val="clear" w:color="auto" w:fill="FFFFFF"/>
          <w:lang w:val="en-US"/>
        </w:rPr>
        <w:t>13645153881</w:t>
      </w:r>
    </w:p>
    <w:p>
      <w:pPr>
        <w:spacing w:line="360" w:lineRule="auto"/>
        <w:rPr>
          <w:rFonts w:ascii="宋体" w:hAnsi="宋体" w:eastAsia="宋体"/>
          <w:sz w:val="24"/>
          <w:szCs w:val="24"/>
          <w:shd w:val="clear" w:color="auto" w:fill="FFFFFF"/>
        </w:rPr>
      </w:pPr>
      <w:r>
        <w:rPr>
          <w:rFonts w:hint="eastAsia" w:ascii="宋体" w:hAnsi="宋体" w:eastAsia="宋体"/>
          <w:sz w:val="24"/>
          <w:szCs w:val="24"/>
          <w:shd w:val="clear" w:color="auto" w:fill="FFFFFF"/>
        </w:rPr>
        <w:t>地址：南京市江宁区湖山路169号江宁医院3号楼7楼</w:t>
      </w:r>
    </w:p>
    <w:p>
      <w:pPr>
        <w:spacing w:line="360" w:lineRule="auto"/>
        <w:rPr>
          <w:rFonts w:ascii="宋体" w:hAnsi="宋体" w:eastAsia="宋体"/>
          <w:b/>
          <w:sz w:val="24"/>
          <w:szCs w:val="24"/>
          <w:shd w:val="clear" w:color="auto" w:fill="FFFFFF"/>
          <w:lang w:val="en-US"/>
        </w:rPr>
      </w:pPr>
      <w:r>
        <w:rPr>
          <w:rFonts w:ascii="宋体" w:hAnsi="宋体" w:eastAsia="宋体"/>
          <w:b/>
          <w:sz w:val="24"/>
          <w:szCs w:val="24"/>
          <w:shd w:val="clear" w:color="auto" w:fill="FFFFFF"/>
          <w:lang w:val="en-US"/>
        </w:rPr>
        <w:t>10、</w:t>
      </w:r>
      <w:r>
        <w:rPr>
          <w:rFonts w:hint="eastAsia" w:ascii="宋体" w:hAnsi="宋体" w:eastAsia="宋体"/>
          <w:b/>
          <w:bCs/>
          <w:sz w:val="24"/>
          <w:szCs w:val="24"/>
        </w:rPr>
        <w:t>南京市政府采购供应商诚信档案管理系统注册登记管理：</w:t>
      </w:r>
    </w:p>
    <w:p>
      <w:pPr>
        <w:spacing w:line="360" w:lineRule="auto"/>
        <w:rPr>
          <w:rFonts w:ascii="宋体" w:hAnsi="宋体" w:eastAsia="宋体"/>
          <w:sz w:val="24"/>
          <w:szCs w:val="24"/>
          <w:shd w:val="clear" w:color="auto" w:fill="FFFFFF"/>
        </w:rPr>
      </w:pPr>
      <w:r>
        <w:rPr>
          <w:rFonts w:hint="eastAsia" w:ascii="宋体" w:hAnsi="宋体" w:eastAsia="宋体"/>
          <w:sz w:val="24"/>
          <w:szCs w:val="24"/>
          <w:shd w:val="clear" w:color="auto" w:fill="FFFFFF"/>
        </w:rPr>
        <w:t>1</w:t>
      </w:r>
      <w:r>
        <w:rPr>
          <w:rFonts w:ascii="宋体" w:hAnsi="宋体" w:eastAsia="宋体"/>
          <w:sz w:val="24"/>
          <w:szCs w:val="24"/>
          <w:shd w:val="clear" w:color="auto" w:fill="FFFFFF"/>
          <w:lang w:val="en-US"/>
        </w:rPr>
        <w:t>0</w:t>
      </w:r>
      <w:r>
        <w:rPr>
          <w:rFonts w:hint="eastAsia" w:ascii="宋体" w:hAnsi="宋体" w:eastAsia="宋体"/>
          <w:sz w:val="24"/>
          <w:szCs w:val="24"/>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号）、《关于在政府询价论证活动中查询及使用信用记录有关问题的通知》(财库〔2016〕125 号) 等文件精神，结合南京市政府采购工作实际，现鼓励各潜在供应商对其诚信档案进行注册登记管理。</w:t>
      </w:r>
    </w:p>
    <w:p>
      <w:pPr>
        <w:tabs>
          <w:tab w:val="left" w:pos="1399"/>
        </w:tabs>
        <w:autoSpaceDE w:val="0"/>
        <w:autoSpaceDN w:val="0"/>
        <w:spacing w:line="360" w:lineRule="auto"/>
        <w:rPr>
          <w:rFonts w:ascii="Times New Roman" w:hAnsi="Times New Roman"/>
          <w:sz w:val="24"/>
          <w:szCs w:val="24"/>
        </w:rPr>
      </w:pPr>
      <w:r>
        <w:rPr>
          <w:rFonts w:ascii="Times New Roman" w:hAnsi="Times New Roman"/>
          <w:sz w:val="24"/>
          <w:szCs w:val="24"/>
        </w:rPr>
        <w:t>1</w:t>
      </w:r>
      <w:r>
        <w:rPr>
          <w:rFonts w:ascii="Times New Roman" w:hAnsi="Times New Roman" w:eastAsia="宋体"/>
          <w:sz w:val="24"/>
          <w:szCs w:val="24"/>
          <w:lang w:val="en-US"/>
        </w:rPr>
        <w:t>0</w:t>
      </w:r>
      <w:r>
        <w:rPr>
          <w:rFonts w:ascii="Times New Roman" w:hAnsi="Times New Roman"/>
          <w:sz w:val="24"/>
          <w:szCs w:val="24"/>
        </w:rPr>
        <w:t>.2</w:t>
      </w:r>
      <w:r>
        <w:rPr>
          <w:rFonts w:hint="eastAsia" w:ascii="宋体" w:hAnsi="宋体" w:eastAsia="宋体"/>
          <w:sz w:val="24"/>
          <w:szCs w:val="24"/>
        </w:rPr>
        <w:t>凡在南京地区参加政府询价论证活动的供应商，应当事先登录“信用南京”（www.njcredit.gov.cn）或</w:t>
      </w:r>
      <w:r>
        <w:rPr>
          <w:rFonts w:ascii="宋体" w:hAnsi="宋体" w:eastAsia="宋体"/>
          <w:sz w:val="24"/>
          <w:szCs w:val="24"/>
        </w:rPr>
        <w:t>“南京公共采购信息网”（https://njgc.jfh.com/）主页“南京市政府采购供应商诚信档案”</w:t>
      </w:r>
      <w:r>
        <w:rPr>
          <w:rFonts w:hint="eastAsia" w:ascii="宋体" w:hAnsi="宋体" w:eastAsia="宋体"/>
          <w:sz w:val="24"/>
          <w:szCs w:val="24"/>
        </w:rPr>
        <w:t>栏目进行注册登记。由于特殊原因未及时注册的供应商可先行获取询价论证文件，</w:t>
      </w:r>
      <w:r>
        <w:rPr>
          <w:rFonts w:hint="eastAsia" w:ascii="宋体" w:hAnsi="宋体" w:eastAsia="宋体"/>
          <w:b/>
          <w:bCs/>
          <w:sz w:val="24"/>
          <w:szCs w:val="24"/>
        </w:rPr>
        <w:t>但必须在提交投标（响应）文件截止日2天前办理登记注册手续</w:t>
      </w:r>
      <w:r>
        <w:rPr>
          <w:rFonts w:hint="eastAsia" w:ascii="宋体" w:hAnsi="宋体" w:eastAsia="宋体"/>
          <w:sz w:val="24"/>
          <w:szCs w:val="24"/>
        </w:rPr>
        <w:t>。</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1</w:t>
      </w:r>
      <w:r>
        <w:rPr>
          <w:rFonts w:ascii="宋体" w:hAnsi="宋体" w:eastAsia="宋体"/>
          <w:b/>
          <w:sz w:val="24"/>
          <w:szCs w:val="24"/>
          <w:shd w:val="clear" w:color="auto" w:fill="FFFFFF"/>
          <w:lang w:val="en-US"/>
        </w:rPr>
        <w:t>0</w:t>
      </w:r>
      <w:r>
        <w:rPr>
          <w:rFonts w:hint="eastAsia" w:ascii="宋体" w:hAnsi="宋体" w:eastAsia="宋体"/>
          <w:b/>
          <w:sz w:val="24"/>
          <w:szCs w:val="24"/>
          <w:shd w:val="clear" w:color="auto" w:fill="FFFFFF"/>
          <w:lang w:val="en-US"/>
        </w:rPr>
        <w:t>.3供应商拟申请网上注册的，应当按以下程序进行：</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1</w:t>
      </w:r>
      <w:r>
        <w:rPr>
          <w:rFonts w:hint="eastAsia" w:ascii="宋体" w:hAnsi="宋体" w:eastAsia="宋体"/>
          <w:bCs/>
          <w:sz w:val="24"/>
          <w:szCs w:val="24"/>
          <w:shd w:val="clear" w:color="auto" w:fill="FFFFFF"/>
          <w:lang w:val="en-US"/>
        </w:rPr>
        <w:t>）登录</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信用南京</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www.njcredit.gov.cn</w:t>
      </w:r>
      <w:r>
        <w:rPr>
          <w:rFonts w:hint="eastAsia" w:ascii="宋体" w:hAnsi="宋体" w:eastAsia="宋体"/>
          <w:bCs/>
          <w:sz w:val="24"/>
          <w:szCs w:val="24"/>
          <w:shd w:val="clear" w:color="auto" w:fill="FFFFFF"/>
          <w:lang w:val="en-US"/>
        </w:rPr>
        <w:t>）或</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南京公共采购信息网</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https://njgc.jfh.com/</w:t>
      </w:r>
      <w:r>
        <w:rPr>
          <w:rFonts w:hint="eastAsia" w:ascii="宋体" w:hAnsi="宋体" w:eastAsia="宋体"/>
          <w:bCs/>
          <w:sz w:val="24"/>
          <w:szCs w:val="24"/>
          <w:shd w:val="clear" w:color="auto" w:fill="FFFFFF"/>
          <w:lang w:val="en-US"/>
        </w:rPr>
        <w:t>）网站，点击</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南京政府采购供应商诚信档案管理系统</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图标，在弹出的用户登录界面，点击</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新用户注册</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 xml:space="preserve"> </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2</w:t>
      </w:r>
      <w:r>
        <w:rPr>
          <w:rFonts w:hint="eastAsia" w:ascii="宋体" w:hAnsi="宋体" w:eastAsia="宋体"/>
          <w:bCs/>
          <w:sz w:val="24"/>
          <w:szCs w:val="24"/>
          <w:shd w:val="clear" w:color="auto" w:fill="FFFFFF"/>
          <w:lang w:val="en-US"/>
        </w:rPr>
        <w:t>）在</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新用户注册</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界面，供应商自行设置用户名、登录密码，如实填写《南京市政府采购供应商诚信档案注册登记表》，并进行信用承诺确认后，提交注册申请；</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3</w:t>
      </w:r>
      <w:r>
        <w:rPr>
          <w:rFonts w:hint="eastAsia" w:ascii="宋体" w:hAnsi="宋体" w:eastAsia="宋体"/>
          <w:bCs/>
          <w:sz w:val="24"/>
          <w:szCs w:val="24"/>
          <w:shd w:val="clear" w:color="auto" w:fill="FFFFFF"/>
          <w:lang w:val="en-US"/>
        </w:rPr>
        <w:t>）系统审核后，供应商即可登录系统进行《南京市政府采购供应商信用记录表暨信用承诺书》打印；</w:t>
      </w:r>
    </w:p>
    <w:p>
      <w:pPr>
        <w:tabs>
          <w:tab w:val="left" w:pos="1460"/>
        </w:tabs>
        <w:spacing w:line="360" w:lineRule="auto"/>
        <w:rPr>
          <w:rFonts w:ascii="Times New Roman" w:hAnsi="Times New Roman" w:eastAsia="宋体"/>
          <w:sz w:val="24"/>
          <w:szCs w:val="24"/>
          <w:lang w:val="en-US"/>
        </w:rPr>
      </w:pPr>
      <w:r>
        <w:rPr>
          <w:rFonts w:hint="eastAsia" w:ascii="微软雅黑" w:hAnsi="微软雅黑" w:eastAsia="微软雅黑" w:cs="微软雅黑"/>
          <w:sz w:val="24"/>
          <w:szCs w:val="24"/>
        </w:rPr>
        <w:t>（</w:t>
      </w:r>
      <w:r>
        <w:rPr>
          <w:rFonts w:hint="eastAsia" w:ascii="Times New Roman" w:hAnsi="Times New Roman"/>
          <w:sz w:val="24"/>
          <w:szCs w:val="24"/>
          <w:lang w:val="en-US"/>
        </w:rPr>
        <w:t>4</w:t>
      </w:r>
      <w:r>
        <w:rPr>
          <w:rFonts w:hint="eastAsia" w:ascii="微软雅黑" w:hAnsi="微软雅黑" w:eastAsia="微软雅黑" w:cs="微软雅黑"/>
          <w:sz w:val="24"/>
          <w:szCs w:val="24"/>
          <w:lang w:val="en-US"/>
        </w:rPr>
        <w:t>）</w:t>
      </w:r>
      <w:r>
        <w:rPr>
          <w:rFonts w:hint="eastAsia" w:ascii="宋体" w:hAnsi="宋体" w:eastAsia="宋体"/>
          <w:b/>
          <w:bCs/>
          <w:sz w:val="24"/>
          <w:szCs w:val="24"/>
        </w:rPr>
        <w:t>南京市政府采购供应商诚信档案管理系统客服电话：</w:t>
      </w:r>
      <w:r>
        <w:rPr>
          <w:rFonts w:hint="eastAsia" w:ascii="宋体" w:hAnsi="宋体" w:eastAsia="宋体"/>
          <w:sz w:val="24"/>
          <w:szCs w:val="24"/>
        </w:rPr>
        <w:t>025-52718366；供应商可就用户注册与打印“南京市政府采购供应商信用记录表暨信用承诺书”等事宜进行咨询</w:t>
      </w:r>
      <w:r>
        <w:rPr>
          <w:rFonts w:hint="eastAsia" w:ascii="微软雅黑" w:hAnsi="微软雅黑" w:eastAsia="微软雅黑" w:cs="微软雅黑"/>
          <w:sz w:val="24"/>
          <w:szCs w:val="24"/>
        </w:rPr>
        <w:t>。</w:t>
      </w:r>
    </w:p>
    <w:p>
      <w:pPr>
        <w:tabs>
          <w:tab w:val="left" w:pos="1460"/>
        </w:tabs>
        <w:spacing w:line="360" w:lineRule="auto"/>
        <w:rPr>
          <w:rFonts w:ascii="宋体" w:hAnsi="宋体" w:eastAsia="宋体"/>
          <w:b/>
          <w:bCs/>
          <w:color w:val="FF0000"/>
          <w:sz w:val="24"/>
          <w:szCs w:val="24"/>
          <w:lang w:val="en-US"/>
        </w:rPr>
      </w:pPr>
      <w:r>
        <w:rPr>
          <w:rFonts w:ascii="Times New Roman" w:hAnsi="Times New Roman"/>
          <w:bCs/>
          <w:sz w:val="24"/>
          <w:szCs w:val="24"/>
        </w:rPr>
        <w:t>1</w:t>
      </w:r>
      <w:r>
        <w:rPr>
          <w:rFonts w:ascii="Times New Roman" w:hAnsi="Times New Roman" w:eastAsia="宋体"/>
          <w:bCs/>
          <w:sz w:val="24"/>
          <w:szCs w:val="24"/>
          <w:lang w:val="en-US"/>
        </w:rPr>
        <w:t>0</w:t>
      </w:r>
      <w:r>
        <w:rPr>
          <w:rFonts w:ascii="Times New Roman" w:hAnsi="Times New Roman"/>
          <w:bCs/>
          <w:sz w:val="24"/>
          <w:szCs w:val="24"/>
        </w:rPr>
        <w:t>.</w:t>
      </w:r>
      <w:r>
        <w:rPr>
          <w:rFonts w:hint="eastAsia" w:ascii="Times New Roman" w:hAnsi="Times New Roman"/>
          <w:bCs/>
          <w:sz w:val="24"/>
          <w:szCs w:val="24"/>
          <w:lang w:val="en-US"/>
        </w:rPr>
        <w:t>4</w:t>
      </w:r>
      <w:r>
        <w:rPr>
          <w:rFonts w:hint="eastAsia" w:ascii="宋体" w:hAnsi="宋体" w:eastAsia="宋体"/>
          <w:bCs/>
          <w:sz w:val="24"/>
          <w:szCs w:val="24"/>
        </w:rPr>
        <w:t>供应商需</w:t>
      </w:r>
      <w:r>
        <w:rPr>
          <w:rFonts w:hint="eastAsia" w:ascii="宋体" w:hAnsi="宋体" w:eastAsia="宋体"/>
          <w:b/>
          <w:sz w:val="24"/>
          <w:szCs w:val="24"/>
        </w:rPr>
        <w:t>每次</w:t>
      </w:r>
      <w:r>
        <w:rPr>
          <w:rFonts w:hint="eastAsia" w:ascii="宋体" w:hAnsi="宋体" w:eastAsia="宋体"/>
          <w:bCs/>
          <w:sz w:val="24"/>
          <w:szCs w:val="24"/>
        </w:rPr>
        <w:t>参加询价论证活动时，在询价论证文件发布之日起至递交投标（响应）文件截止日前，应先登录诚信档案管理系统在线打印其</w:t>
      </w:r>
      <w:r>
        <w:rPr>
          <w:rFonts w:hint="eastAsia" w:ascii="宋体" w:hAnsi="宋体" w:eastAsia="宋体"/>
          <w:b/>
          <w:sz w:val="24"/>
          <w:szCs w:val="24"/>
        </w:rPr>
        <w:t>“南京市政府采购供应商信用记录表暨信用承诺书”</w:t>
      </w:r>
      <w:r>
        <w:rPr>
          <w:rFonts w:hint="eastAsia" w:ascii="宋体" w:hAnsi="宋体" w:eastAsia="宋体"/>
          <w:bCs/>
          <w:sz w:val="24"/>
          <w:szCs w:val="24"/>
        </w:rPr>
        <w:t>，经</w:t>
      </w:r>
      <w:r>
        <w:rPr>
          <w:rFonts w:hint="eastAsia" w:ascii="宋体" w:hAnsi="宋体" w:eastAsia="宋体"/>
          <w:b/>
          <w:sz w:val="24"/>
          <w:szCs w:val="24"/>
        </w:rPr>
        <w:t>法定代表人签名盖章</w:t>
      </w:r>
      <w:r>
        <w:rPr>
          <w:rFonts w:hint="eastAsia" w:ascii="宋体" w:hAnsi="宋体" w:eastAsia="宋体"/>
          <w:bCs/>
          <w:sz w:val="24"/>
          <w:szCs w:val="24"/>
        </w:rPr>
        <w:t>后作为投标（响应）文件的组成部分提交。</w:t>
      </w:r>
      <w:r>
        <w:rPr>
          <w:rFonts w:hint="eastAsia" w:ascii="宋体" w:hAnsi="宋体" w:eastAsia="宋体"/>
          <w:b/>
          <w:sz w:val="24"/>
          <w:szCs w:val="24"/>
        </w:rPr>
        <w:t>“南京市政府采购供应商信用记录表暨信用承诺书”是其参加政府</w:t>
      </w:r>
      <w:r>
        <w:rPr>
          <w:rFonts w:hint="eastAsia" w:ascii="宋体" w:hAnsi="宋体" w:eastAsia="宋体"/>
          <w:sz w:val="24"/>
          <w:szCs w:val="24"/>
        </w:rPr>
        <w:t>询价论证</w:t>
      </w:r>
      <w:r>
        <w:rPr>
          <w:rFonts w:hint="eastAsia" w:ascii="宋体" w:hAnsi="宋体" w:eastAsia="宋体"/>
          <w:b/>
          <w:sz w:val="24"/>
          <w:szCs w:val="24"/>
        </w:rPr>
        <w:t>活动的必备材料</w:t>
      </w:r>
      <w:r>
        <w:rPr>
          <w:rFonts w:hint="eastAsia" w:ascii="微软雅黑" w:hAnsi="微软雅黑" w:eastAsia="微软雅黑" w:cs="微软雅黑"/>
          <w:b/>
          <w:sz w:val="24"/>
          <w:szCs w:val="24"/>
        </w:rPr>
        <w:t>。</w:t>
      </w:r>
    </w:p>
    <w:p>
      <w:pPr>
        <w:spacing w:line="360" w:lineRule="auto"/>
        <w:ind w:firstLine="480" w:firstLineChars="200"/>
        <w:rPr>
          <w:rFonts w:ascii="宋体" w:hAnsi="宋体" w:eastAsia="宋体"/>
          <w:sz w:val="24"/>
          <w:szCs w:val="24"/>
          <w:shd w:val="clear" w:color="auto" w:fill="FFFFFF"/>
        </w:rPr>
      </w:pPr>
      <w:r>
        <w:rPr>
          <w:rFonts w:hint="eastAsia" w:ascii="宋体" w:hAnsi="宋体" w:eastAsia="宋体"/>
          <w:sz w:val="24"/>
          <w:szCs w:val="24"/>
          <w:shd w:val="clear" w:color="auto" w:fill="FFFFFF"/>
        </w:rPr>
        <w:t>请各供应商</w:t>
      </w:r>
      <w:r>
        <w:rPr>
          <w:rFonts w:hint="eastAsia" w:ascii="宋体" w:hAnsi="宋体" w:eastAsia="宋体"/>
          <w:sz w:val="24"/>
          <w:szCs w:val="24"/>
          <w:shd w:val="clear" w:color="auto" w:fill="FFFFFF"/>
          <w:lang w:val="en-US"/>
        </w:rPr>
        <w:t>下载</w:t>
      </w:r>
      <w:r>
        <w:rPr>
          <w:rFonts w:hint="eastAsia" w:ascii="宋体" w:hAnsi="宋体" w:eastAsia="宋体"/>
          <w:sz w:val="24"/>
          <w:szCs w:val="24"/>
          <w:shd w:val="clear" w:color="auto" w:fill="FFFFFF"/>
        </w:rPr>
        <w:t>本次询价论证文件后，认真阅读各项内容，进行必要的</w:t>
      </w:r>
      <w:r>
        <w:rPr>
          <w:rFonts w:hint="eastAsia" w:ascii="宋体" w:hAnsi="宋体" w:eastAsia="宋体"/>
          <w:sz w:val="24"/>
          <w:szCs w:val="24"/>
          <w:shd w:val="clear" w:color="auto" w:fill="FFFFFF"/>
          <w:lang w:val="en-US"/>
        </w:rPr>
        <w:t>投标</w:t>
      </w:r>
      <w:r>
        <w:rPr>
          <w:rFonts w:hint="eastAsia" w:ascii="宋体" w:hAnsi="宋体" w:eastAsia="宋体"/>
          <w:sz w:val="24"/>
          <w:szCs w:val="24"/>
          <w:shd w:val="clear" w:color="auto" w:fill="FFFFFF"/>
        </w:rPr>
        <w:t>准备，按询价论证文件的要求详细填写和编制响应文件，并按以上确定的时间提交响应文件。</w:t>
      </w:r>
    </w:p>
    <w:p>
      <w:pPr>
        <w:spacing w:line="360" w:lineRule="auto"/>
        <w:ind w:firstLine="640" w:firstLineChars="200"/>
        <w:jc w:val="left"/>
        <w:rPr>
          <w:rFonts w:ascii="微软雅黑" w:hAnsi="微软雅黑" w:eastAsia="微软雅黑" w:cs="微软雅黑"/>
          <w:bCs/>
          <w:color w:val="000000"/>
          <w:sz w:val="32"/>
          <w:szCs w:val="36"/>
        </w:rPr>
      </w:pPr>
    </w:p>
    <w:p>
      <w:pPr>
        <w:pStyle w:val="2"/>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color w:val="000000"/>
          <w:sz w:val="32"/>
          <w:szCs w:val="36"/>
        </w:rPr>
      </w:pPr>
      <w:r>
        <w:rPr>
          <w:rFonts w:hint="eastAsia" w:hAnsi="黑体" w:cs="黑体"/>
          <w:bCs/>
          <w:sz w:val="32"/>
          <w:szCs w:val="44"/>
        </w:rPr>
        <w:t>第二章  成交标准及注意事项</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1、供应商须在</w:t>
      </w:r>
      <w:r>
        <w:rPr>
          <w:rFonts w:hint="eastAsia" w:ascii="宋体" w:hAnsi="宋体" w:eastAsia="宋体"/>
          <w:b/>
          <w:bCs/>
          <w:sz w:val="24"/>
          <w:szCs w:val="24"/>
          <w:shd w:val="clear" w:color="auto" w:fill="FFFFFF"/>
          <w:lang w:val="en-US"/>
        </w:rPr>
        <w:t>询价论证</w:t>
      </w:r>
      <w:r>
        <w:rPr>
          <w:rFonts w:hint="eastAsia" w:ascii="宋体" w:hAnsi="宋体" w:eastAsia="宋体"/>
          <w:b/>
          <w:sz w:val="24"/>
          <w:szCs w:val="24"/>
          <w:shd w:val="clear" w:color="auto" w:fill="FFFFFF"/>
          <w:lang w:val="en-US"/>
        </w:rPr>
        <w:t>文件提交</w:t>
      </w:r>
      <w:r>
        <w:rPr>
          <w:rFonts w:hint="eastAsia" w:ascii="宋体" w:hAnsi="宋体" w:eastAsia="宋体"/>
          <w:b/>
          <w:sz w:val="24"/>
          <w:szCs w:val="24"/>
          <w:shd w:val="clear" w:color="auto" w:fill="FFFFFF"/>
          <w:lang w:val="en-US" w:eastAsia="zh-Hans"/>
        </w:rPr>
        <w:t>截止</w:t>
      </w:r>
      <w:r>
        <w:rPr>
          <w:rFonts w:hint="eastAsia" w:ascii="宋体" w:hAnsi="宋体" w:eastAsia="宋体"/>
          <w:b/>
          <w:sz w:val="24"/>
          <w:szCs w:val="24"/>
          <w:shd w:val="clear" w:color="auto" w:fill="FFFFFF"/>
          <w:lang w:val="en-US"/>
        </w:rPr>
        <w:t>时间前提交报价及响应文件，响应文件的编制应当按照内控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文件统一规定的格式（规定格式中要求盖章或签字的，则必须盖章或签字）；</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2、第三章内控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项目需求中带星号（“★”）的技术要求的技术要求以及商务要求均为实质性要求，不得负偏离；</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3、内控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符合条件的报价供应商须满足三家及以上，否则本次内控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将做无效处理；</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4、</w:t>
      </w:r>
      <w:r>
        <w:rPr>
          <w:rFonts w:ascii="宋体" w:hAnsi="宋体" w:eastAsia="宋体"/>
          <w:b/>
          <w:sz w:val="24"/>
          <w:szCs w:val="24"/>
          <w:shd w:val="clear" w:color="auto" w:fill="FFFFFF"/>
          <w:lang w:val="en-US"/>
        </w:rPr>
        <w:t>内控</w:t>
      </w:r>
      <w:r>
        <w:rPr>
          <w:rFonts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eastAsia="zh-Hans"/>
        </w:rPr>
        <w:t>截止</w:t>
      </w:r>
      <w:r>
        <w:rPr>
          <w:rFonts w:ascii="宋体" w:hAnsi="宋体" w:eastAsia="宋体"/>
          <w:b/>
          <w:sz w:val="24"/>
          <w:szCs w:val="24"/>
          <w:shd w:val="clear" w:color="auto" w:fill="FFFFFF"/>
          <w:lang w:val="en-US"/>
        </w:rPr>
        <w:t>时间后，采购人</w:t>
      </w:r>
      <w:r>
        <w:rPr>
          <w:rFonts w:hint="eastAsia" w:ascii="宋体" w:hAnsi="宋体" w:eastAsia="宋体"/>
          <w:b/>
          <w:sz w:val="24"/>
          <w:szCs w:val="24"/>
          <w:shd w:val="clear" w:color="auto" w:fill="FFFFFF"/>
          <w:lang w:val="en-US" w:eastAsia="zh-Hans"/>
        </w:rPr>
        <w:t>或评审小组</w:t>
      </w:r>
      <w:r>
        <w:rPr>
          <w:rFonts w:ascii="宋体" w:hAnsi="宋体" w:eastAsia="宋体"/>
          <w:b/>
          <w:sz w:val="24"/>
          <w:szCs w:val="24"/>
          <w:shd w:val="clear" w:color="auto" w:fill="FFFFFF"/>
          <w:lang w:val="en-US"/>
        </w:rPr>
        <w:t>按产品档次、技术指标响应同等条件下，价格最低者为本项目意向性供应商</w:t>
      </w:r>
      <w:r>
        <w:rPr>
          <w:rFonts w:hint="eastAsia" w:ascii="宋体" w:hAnsi="宋体" w:eastAsia="宋体"/>
          <w:b/>
          <w:sz w:val="24"/>
          <w:szCs w:val="24"/>
          <w:shd w:val="clear" w:color="auto" w:fill="FFFFFF"/>
          <w:lang w:val="en-US"/>
        </w:rPr>
        <w:t>;</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5</w:t>
      </w:r>
      <w:r>
        <w:rPr>
          <w:rFonts w:ascii="宋体" w:hAnsi="宋体" w:eastAsia="宋体"/>
          <w:b/>
          <w:sz w:val="24"/>
          <w:szCs w:val="24"/>
          <w:shd w:val="clear" w:color="auto" w:fill="FFFFFF"/>
          <w:lang w:val="en-US"/>
        </w:rPr>
        <w:t>、</w:t>
      </w:r>
      <w:r>
        <w:rPr>
          <w:rFonts w:hint="eastAsia" w:ascii="宋体" w:hAnsi="宋体" w:eastAsia="宋体"/>
          <w:b/>
          <w:sz w:val="24"/>
          <w:szCs w:val="24"/>
          <w:shd w:val="clear" w:color="auto" w:fill="FFFFFF"/>
          <w:lang w:val="en-US"/>
        </w:rPr>
        <w:t>报价说明：</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1</w:t>
      </w:r>
      <w:r>
        <w:rPr>
          <w:rFonts w:hint="eastAsia" w:ascii="宋体" w:hAnsi="宋体" w:eastAsia="宋体"/>
          <w:bCs/>
          <w:sz w:val="24"/>
          <w:szCs w:val="24"/>
          <w:shd w:val="clear" w:color="auto" w:fill="FFFFFF"/>
          <w:lang w:val="en-US"/>
        </w:rPr>
        <w:t>）价格部分是对软件和服务价格构成的说明，询价论证文件如没有特别说明的话，对每一项软件和服务仅接受一个价格；</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2</w:t>
      </w:r>
      <w:r>
        <w:rPr>
          <w:rFonts w:hint="eastAsia" w:ascii="宋体" w:hAnsi="宋体" w:eastAsia="宋体"/>
          <w:bCs/>
          <w:sz w:val="24"/>
          <w:szCs w:val="24"/>
          <w:shd w:val="clear" w:color="auto" w:fill="FFFFFF"/>
          <w:lang w:val="en-US"/>
        </w:rPr>
        <w:t>）报价应包含完成本软件和部署发生的所有含税费用、支付给员工的工资、支付给专家的评审费和国家强制缴纳的各种社会保障资金，以及供应商认为需要的其他费用等；</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3</w:t>
      </w:r>
      <w:r>
        <w:rPr>
          <w:rFonts w:hint="eastAsia" w:ascii="宋体" w:hAnsi="宋体" w:eastAsia="宋体"/>
          <w:bCs/>
          <w:sz w:val="24"/>
          <w:szCs w:val="24"/>
          <w:shd w:val="clear" w:color="auto" w:fill="FFFFFF"/>
          <w:lang w:val="en-US"/>
        </w:rPr>
        <w:t>）供应商应充分考虑到市场价格变动，以及项目实施过程中的不可预见因素，一旦成交，总价格不变。如果有漏项，视同让利；</w:t>
      </w: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rPr>
          <w:rFonts w:eastAsiaTheme="minorEastAsia"/>
          <w:lang w:val="en-US"/>
        </w:rPr>
      </w:pPr>
    </w:p>
    <w:p>
      <w:pPr>
        <w:pStyle w:val="2"/>
        <w:rPr>
          <w:rFonts w:eastAsiaTheme="minorEastAsia"/>
          <w:lang w:val="en-US"/>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r>
        <w:rPr>
          <w:rFonts w:hint="eastAsia" w:hAnsi="黑体" w:cs="黑体"/>
          <w:bCs/>
          <w:sz w:val="32"/>
          <w:szCs w:val="44"/>
        </w:rPr>
        <w:t>第三章  内控</w:t>
      </w:r>
      <w:r>
        <w:rPr>
          <w:rFonts w:hint="eastAsia" w:hAnsi="黑体" w:cs="黑体"/>
          <w:b w:val="0"/>
          <w:bCs/>
          <w:sz w:val="32"/>
          <w:szCs w:val="44"/>
        </w:rPr>
        <w:t>询价论证</w:t>
      </w:r>
      <w:r>
        <w:rPr>
          <w:rFonts w:hint="eastAsia" w:hAnsi="黑体" w:cs="黑体"/>
          <w:bCs/>
          <w:sz w:val="32"/>
          <w:szCs w:val="44"/>
        </w:rPr>
        <w:t>项目需求</w:t>
      </w:r>
    </w:p>
    <w:p>
      <w:pPr>
        <w:widowControl/>
        <w:shd w:val="clear" w:color="auto" w:fill="FFFFFF"/>
        <w:spacing w:line="360" w:lineRule="auto"/>
        <w:outlineLvl w:val="1"/>
      </w:pPr>
      <w:r>
        <w:rPr>
          <w:rFonts w:hint="eastAsia" w:ascii="宋体" w:hAnsi="宋体" w:eastAsia="宋体"/>
          <w:b/>
          <w:bCs/>
          <w:color w:val="000000"/>
          <w:sz w:val="24"/>
          <w:szCs w:val="24"/>
        </w:rPr>
        <w:t>一、项目概况</w:t>
      </w:r>
    </w:p>
    <w:p>
      <w:pPr>
        <w:spacing w:line="360" w:lineRule="auto"/>
        <w:ind w:firstLine="480" w:firstLineChars="200"/>
        <w:rPr>
          <w:rFonts w:eastAsia="宋体" w:cs="Times New Roman"/>
          <w:kern w:val="2"/>
          <w:sz w:val="24"/>
          <w:szCs w:val="24"/>
          <w:lang w:val="en-US"/>
        </w:rPr>
      </w:pPr>
      <w:r>
        <w:rPr>
          <w:rFonts w:hint="eastAsia" w:eastAsia="宋体" w:cs="Times New Roman"/>
          <w:kern w:val="2"/>
          <w:sz w:val="24"/>
          <w:szCs w:val="24"/>
          <w:lang w:val="en-US"/>
        </w:rPr>
        <w:t>为解决</w:t>
      </w:r>
      <w:r>
        <w:rPr>
          <w:rFonts w:hint="eastAsia" w:ascii="宋体" w:hAnsi="宋体" w:eastAsia="宋体"/>
          <w:sz w:val="24"/>
          <w:szCs w:val="24"/>
        </w:rPr>
        <w:t>江宁医院</w:t>
      </w:r>
      <w:r>
        <w:rPr>
          <w:rFonts w:hint="eastAsia" w:eastAsia="宋体" w:cs="Times New Roman"/>
          <w:kern w:val="2"/>
          <w:sz w:val="24"/>
          <w:szCs w:val="24"/>
          <w:lang w:val="en-US"/>
        </w:rPr>
        <w:t>的工作需求，提升医院运营分析的效率和水准，经过实际调研以及征求相关部门的意见，需对</w:t>
      </w:r>
      <w:r>
        <w:rPr>
          <w:rFonts w:eastAsia="宋体" w:cs="Times New Roman"/>
          <w:kern w:val="2"/>
          <w:sz w:val="24"/>
          <w:szCs w:val="24"/>
          <w:lang w:val="en-US"/>
        </w:rPr>
        <w:t>江宁医院经济运营信息平台</w:t>
      </w:r>
      <w:r>
        <w:rPr>
          <w:rFonts w:hint="eastAsia" w:eastAsia="宋体" w:cs="Times New Roman"/>
          <w:kern w:val="2"/>
          <w:sz w:val="24"/>
          <w:szCs w:val="24"/>
          <w:lang w:val="en-US"/>
        </w:rPr>
        <w:t>（移动端）进行建设，实现</w:t>
      </w:r>
      <w:r>
        <w:rPr>
          <w:rFonts w:eastAsia="宋体" w:cs="Times New Roman"/>
          <w:kern w:val="2"/>
          <w:sz w:val="24"/>
          <w:szCs w:val="24"/>
          <w:lang w:val="en-US"/>
        </w:rPr>
        <w:t>财务信息平台“数据集成化、核算精细化、服务平台化、作业智能化”</w:t>
      </w:r>
      <w:r>
        <w:rPr>
          <w:rFonts w:hint="eastAsia" w:eastAsia="宋体" w:cs="Times New Roman"/>
          <w:kern w:val="2"/>
          <w:sz w:val="24"/>
          <w:szCs w:val="24"/>
          <w:lang w:val="en-US"/>
        </w:rPr>
        <w:t>的</w:t>
      </w:r>
      <w:r>
        <w:rPr>
          <w:rFonts w:eastAsia="宋体" w:cs="Times New Roman"/>
          <w:kern w:val="2"/>
          <w:sz w:val="24"/>
          <w:szCs w:val="24"/>
          <w:lang w:val="en-US"/>
        </w:rPr>
        <w:t>建设</w:t>
      </w:r>
      <w:r>
        <w:rPr>
          <w:rFonts w:hint="eastAsia" w:eastAsia="宋体" w:cs="Times New Roman"/>
          <w:kern w:val="2"/>
          <w:sz w:val="24"/>
          <w:szCs w:val="24"/>
          <w:lang w:val="en-US"/>
        </w:rPr>
        <w:t>目标。</w:t>
      </w:r>
      <w:r>
        <w:rPr>
          <w:rFonts w:eastAsia="宋体" w:cs="Times New Roman"/>
          <w:kern w:val="2"/>
          <w:sz w:val="24"/>
          <w:szCs w:val="24"/>
          <w:lang w:val="en-US"/>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为满足南京市江宁医院</w:t>
      </w:r>
      <w:r>
        <w:rPr>
          <w:rFonts w:ascii="宋体" w:hAnsi="宋体" w:eastAsia="宋体"/>
          <w:sz w:val="24"/>
          <w:szCs w:val="24"/>
        </w:rPr>
        <w:t>经济运营信息平台(移动端)</w:t>
      </w:r>
      <w:r>
        <w:rPr>
          <w:rFonts w:hint="eastAsia" w:ascii="宋体" w:hAnsi="宋体" w:eastAsia="宋体"/>
          <w:sz w:val="24"/>
          <w:szCs w:val="24"/>
        </w:rPr>
        <w:t>项目采购需求,</w:t>
      </w:r>
      <w:r>
        <w:rPr>
          <w:rFonts w:ascii="宋体" w:hAnsi="宋体" w:eastAsia="宋体"/>
          <w:sz w:val="24"/>
          <w:szCs w:val="24"/>
        </w:rPr>
        <w:t xml:space="preserve"> </w:t>
      </w:r>
      <w:r>
        <w:rPr>
          <w:rFonts w:hint="eastAsia" w:ascii="宋体" w:hAnsi="宋体" w:eastAsia="宋体"/>
          <w:sz w:val="24"/>
          <w:szCs w:val="24"/>
        </w:rPr>
        <w:t>开展本项目询价论证。</w:t>
      </w:r>
    </w:p>
    <w:p>
      <w:pPr>
        <w:pStyle w:val="427"/>
        <w:tabs>
          <w:tab w:val="clear" w:pos="1760"/>
        </w:tabs>
        <w:spacing w:before="0"/>
        <w:ind w:left="0" w:leftChars="0" w:right="0" w:rightChars="0"/>
        <w:rPr>
          <w:color w:val="000000"/>
          <w:lang w:eastAsia="zh-CN"/>
        </w:rPr>
      </w:pPr>
      <w:r>
        <w:rPr>
          <w:rFonts w:hint="eastAsia"/>
          <w:color w:val="000000"/>
          <w:lang w:eastAsia="zh-CN"/>
        </w:rPr>
        <w:t>二、本项目采购需求</w:t>
      </w:r>
    </w:p>
    <w:p>
      <w:pPr>
        <w:pStyle w:val="2"/>
        <w:spacing w:line="360" w:lineRule="auto"/>
        <w:ind w:left="0"/>
        <w:rPr>
          <w:rFonts w:ascii="宋体" w:hAnsi="宋体" w:eastAsia="宋体"/>
          <w:sz w:val="24"/>
          <w:szCs w:val="24"/>
        </w:rPr>
      </w:pPr>
      <w:r>
        <w:rPr>
          <w:rFonts w:hint="eastAsia" w:eastAsiaTheme="minorEastAsia"/>
        </w:rPr>
        <w:t xml:space="preserve"> </w:t>
      </w:r>
      <w:r>
        <w:rPr>
          <w:rFonts w:eastAsiaTheme="minorEastAsia"/>
        </w:rPr>
        <w:t xml:space="preserve">    </w:t>
      </w:r>
      <w:r>
        <w:rPr>
          <w:rFonts w:ascii="宋体" w:hAnsi="宋体" w:eastAsia="宋体"/>
          <w:sz w:val="24"/>
          <w:szCs w:val="24"/>
        </w:rPr>
        <w:t>经济运营信息平台(移动端)</w:t>
      </w:r>
      <w:r>
        <w:rPr>
          <w:rFonts w:hint="eastAsia" w:ascii="宋体" w:hAnsi="宋体" w:eastAsia="宋体"/>
          <w:sz w:val="24"/>
          <w:szCs w:val="24"/>
        </w:rPr>
        <w:t>项目采购按年度平均用量综合估算列表如下</w:t>
      </w:r>
      <w:r>
        <w:rPr>
          <w:rFonts w:ascii="宋体" w:hAnsi="宋体" w:eastAsia="宋体"/>
          <w:sz w:val="24"/>
          <w:szCs w:val="24"/>
        </w:rPr>
        <w:t>：</w:t>
      </w:r>
    </w:p>
    <w:tbl>
      <w:tblPr>
        <w:tblStyle w:val="58"/>
        <w:tblW w:w="9346"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2578"/>
        <w:gridCol w:w="855"/>
        <w:gridCol w:w="915"/>
        <w:gridCol w:w="4998"/>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9" w:hRule="atLeast"/>
          <w:jc w:val="center"/>
        </w:trPr>
        <w:tc>
          <w:tcPr>
            <w:tcW w:w="2578"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17" w:line="360" w:lineRule="auto"/>
              <w:ind w:right="933"/>
              <w:jc w:val="left"/>
              <w:rPr>
                <w:rFonts w:eastAsia="宋体"/>
                <w:b/>
                <w:bCs/>
                <w:sz w:val="24"/>
                <w:szCs w:val="24"/>
              </w:rPr>
            </w:pPr>
            <w:r>
              <w:rPr>
                <w:rFonts w:hint="eastAsia" w:eastAsia="宋体"/>
                <w:b/>
                <w:bCs/>
                <w:sz w:val="24"/>
                <w:szCs w:val="24"/>
              </w:rPr>
              <w:t>项目</w:t>
            </w:r>
            <w:r>
              <w:rPr>
                <w:rFonts w:hint="eastAsia"/>
                <w:b/>
                <w:bCs/>
                <w:sz w:val="24"/>
                <w:szCs w:val="24"/>
              </w:rPr>
              <w:t>名称</w:t>
            </w:r>
          </w:p>
        </w:tc>
        <w:tc>
          <w:tcPr>
            <w:tcW w:w="85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17" w:line="360" w:lineRule="auto"/>
              <w:ind w:right="95"/>
              <w:jc w:val="center"/>
              <w:rPr>
                <w:rFonts w:eastAsia="宋体"/>
                <w:b/>
                <w:bCs/>
                <w:sz w:val="24"/>
                <w:szCs w:val="24"/>
              </w:rPr>
            </w:pPr>
            <w:r>
              <w:rPr>
                <w:rFonts w:hint="eastAsia"/>
                <w:b/>
                <w:bCs/>
                <w:sz w:val="24"/>
                <w:szCs w:val="24"/>
              </w:rPr>
              <w:t>单位</w:t>
            </w:r>
          </w:p>
        </w:tc>
        <w:tc>
          <w:tcPr>
            <w:tcW w:w="91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17" w:line="360" w:lineRule="auto"/>
              <w:ind w:left="111" w:right="73"/>
              <w:jc w:val="center"/>
              <w:rPr>
                <w:rFonts w:ascii="宋体" w:hAnsi="宋体" w:eastAsia="宋体"/>
                <w:b/>
                <w:bCs/>
                <w:sz w:val="24"/>
                <w:szCs w:val="24"/>
              </w:rPr>
            </w:pPr>
            <w:r>
              <w:rPr>
                <w:rFonts w:hint="eastAsia" w:ascii="宋体" w:hAnsi="宋体" w:eastAsia="宋体"/>
                <w:b/>
                <w:bCs/>
                <w:sz w:val="24"/>
                <w:szCs w:val="24"/>
              </w:rPr>
              <w:t>数量</w:t>
            </w:r>
          </w:p>
        </w:tc>
        <w:tc>
          <w:tcPr>
            <w:tcW w:w="4998"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17" w:line="360" w:lineRule="auto"/>
              <w:ind w:right="509"/>
              <w:jc w:val="center"/>
              <w:rPr>
                <w:b/>
                <w:bCs/>
                <w:sz w:val="24"/>
                <w:szCs w:val="24"/>
              </w:rPr>
            </w:pPr>
            <w:r>
              <w:rPr>
                <w:b/>
                <w:bCs/>
                <w:sz w:val="24"/>
                <w:szCs w:val="24"/>
              </w:rPr>
              <w:t>备注</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jc w:val="center"/>
        </w:trPr>
        <w:tc>
          <w:tcPr>
            <w:tcW w:w="2578" w:type="dxa"/>
            <w:tcBorders>
              <w:top w:val="single" w:color="000000" w:sz="8" w:space="0"/>
              <w:left w:val="single" w:color="000000" w:sz="8" w:space="0"/>
              <w:bottom w:val="single" w:color="000000" w:sz="8" w:space="0"/>
              <w:right w:val="single" w:color="000000" w:sz="8" w:space="0"/>
            </w:tcBorders>
          </w:tcPr>
          <w:p>
            <w:pPr>
              <w:pStyle w:val="429"/>
              <w:tabs>
                <w:tab w:val="left" w:pos="880"/>
              </w:tabs>
              <w:autoSpaceDE w:val="0"/>
              <w:autoSpaceDN w:val="0"/>
              <w:spacing w:before="21" w:line="360" w:lineRule="auto"/>
              <w:ind w:right="-10"/>
              <w:jc w:val="left"/>
              <w:rPr>
                <w:rFonts w:eastAsiaTheme="minorEastAsia"/>
                <w:sz w:val="24"/>
                <w:szCs w:val="24"/>
                <w:lang w:val="en-US"/>
              </w:rPr>
            </w:pPr>
            <w:r>
              <w:rPr>
                <w:rFonts w:hint="eastAsia" w:ascii="宋体" w:hAnsi="宋体" w:eastAsia="宋体"/>
                <w:sz w:val="24"/>
                <w:szCs w:val="24"/>
                <w:lang w:val="en-US"/>
              </w:rPr>
              <w:t>医院经济运营信息平台(移动端)</w:t>
            </w:r>
          </w:p>
        </w:tc>
        <w:tc>
          <w:tcPr>
            <w:tcW w:w="85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21" w:line="360" w:lineRule="auto"/>
              <w:ind w:left="43"/>
              <w:jc w:val="center"/>
              <w:rPr>
                <w:rFonts w:eastAsiaTheme="minorEastAsia"/>
                <w:sz w:val="24"/>
                <w:szCs w:val="24"/>
              </w:rPr>
            </w:pPr>
            <w:r>
              <w:rPr>
                <w:rFonts w:hint="eastAsia" w:ascii="宋体" w:hAnsi="宋体" w:eastAsia="宋体"/>
                <w:sz w:val="24"/>
                <w:szCs w:val="24"/>
              </w:rPr>
              <w:t>套</w:t>
            </w:r>
          </w:p>
        </w:tc>
        <w:tc>
          <w:tcPr>
            <w:tcW w:w="91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21" w:line="360" w:lineRule="auto"/>
              <w:ind w:left="111" w:right="67"/>
              <w:jc w:val="center"/>
              <w:rPr>
                <w:rFonts w:ascii="宋体" w:hAnsi="宋体" w:eastAsia="宋体"/>
                <w:sz w:val="24"/>
                <w:szCs w:val="24"/>
                <w:lang w:val="en-US"/>
              </w:rPr>
            </w:pPr>
            <w:r>
              <w:rPr>
                <w:rFonts w:hint="eastAsia" w:asciiTheme="minorEastAsia" w:hAnsiTheme="minorEastAsia" w:eastAsiaTheme="minorEastAsia"/>
                <w:sz w:val="24"/>
                <w:szCs w:val="24"/>
                <w:lang w:val="en-US"/>
              </w:rPr>
              <w:t>1</w:t>
            </w:r>
          </w:p>
        </w:tc>
        <w:tc>
          <w:tcPr>
            <w:tcW w:w="4998"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21" w:line="360" w:lineRule="auto"/>
              <w:ind w:left="39"/>
              <w:rPr>
                <w:rFonts w:eastAsia="宋体"/>
                <w:sz w:val="24"/>
                <w:szCs w:val="24"/>
                <w:lang w:val="en-US"/>
              </w:rPr>
            </w:pPr>
          </w:p>
        </w:tc>
      </w:tr>
    </w:tbl>
    <w:p>
      <w:pPr>
        <w:pStyle w:val="2"/>
        <w:spacing w:before="240" w:beforeLines="100" w:after="240" w:afterLines="100"/>
        <w:ind w:left="0" w:firstLine="480" w:firstLineChars="200"/>
        <w:jc w:val="left"/>
        <w:rPr>
          <w:rFonts w:eastAsia="宋体"/>
          <w:sz w:val="24"/>
          <w:szCs w:val="24"/>
          <w:lang w:val="en-US"/>
        </w:rPr>
      </w:pPr>
      <w:r>
        <w:rPr>
          <w:rFonts w:hint="eastAsia" w:eastAsia="宋体"/>
          <w:sz w:val="24"/>
          <w:szCs w:val="24"/>
          <w:lang w:val="en-US"/>
        </w:rPr>
        <w:t>具体技术参数要求如下：</w:t>
      </w:r>
    </w:p>
    <w:p>
      <w:pPr>
        <w:numPr>
          <w:ilvl w:val="0"/>
          <w:numId w:val="6"/>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ascii="Times New Roman" w:hAnsi="Times New Roman" w:eastAsia="宋体" w:cs="Times New Roman"/>
          <w:b/>
          <w:bCs/>
          <w:kern w:val="2"/>
          <w:sz w:val="24"/>
          <w:szCs w:val="24"/>
          <w:lang w:val="en-US"/>
        </w:rPr>
        <w:t>国考指标监测</w:t>
      </w:r>
    </w:p>
    <w:p>
      <w:pPr>
        <w:numPr>
          <w:ilvl w:val="1"/>
          <w:numId w:val="7"/>
        </w:numPr>
        <w:snapToGrid w:val="0"/>
        <w:spacing w:line="360" w:lineRule="auto"/>
        <w:ind w:left="0" w:firstLine="0"/>
        <w:jc w:val="left"/>
        <w:rPr>
          <w:rFonts w:ascii="宋体" w:hAnsi="宋体" w:eastAsia="宋体"/>
          <w:sz w:val="24"/>
          <w:szCs w:val="24"/>
        </w:rPr>
      </w:pPr>
      <w:r>
        <w:rPr>
          <w:rFonts w:hint="eastAsia" w:ascii="宋体" w:hAnsi="宋体" w:eastAsia="宋体"/>
          <w:sz w:val="24"/>
          <w:szCs w:val="24"/>
        </w:rPr>
        <w:t>数据采集:</w:t>
      </w:r>
      <w:r>
        <w:rPr>
          <w:rFonts w:hint="eastAsia"/>
        </w:rPr>
        <w:t xml:space="preserve"> </w:t>
      </w:r>
    </w:p>
    <w:p>
      <w:pPr>
        <w:pStyle w:val="434"/>
      </w:pPr>
      <w:r>
        <w:rPr>
          <w:rFonts w:hint="eastAsia"/>
        </w:rPr>
        <w:t>国考指标共</w:t>
      </w:r>
      <w:r>
        <w:t>51个定量指标的数据采集，共处理2019年至今4年半的数据，并核对完毕</w:t>
      </w:r>
      <w:r>
        <w:rPr>
          <w:rFonts w:hint="eastAsia"/>
        </w:rPr>
        <w:t>；其中增补接口2</w:t>
      </w:r>
      <w:r>
        <w:t>3</w:t>
      </w:r>
      <w:r>
        <w:rPr>
          <w:rFonts w:hint="eastAsia"/>
        </w:rPr>
        <w:t>个，通过E</w:t>
      </w:r>
      <w:r>
        <w:t>TL</w:t>
      </w:r>
      <w:r>
        <w:rPr>
          <w:rFonts w:hint="eastAsia"/>
        </w:rPr>
        <w:t>工具进行抽取、转换、装载进行数据仓库，共计1</w:t>
      </w:r>
      <w:r>
        <w:t>53</w:t>
      </w:r>
      <w:r>
        <w:rPr>
          <w:rFonts w:hint="eastAsia"/>
        </w:rPr>
        <w:t>个采集任务</w:t>
      </w:r>
    </w:p>
    <w:p>
      <w:pPr>
        <w:pStyle w:val="434"/>
        <w:numPr>
          <w:ilvl w:val="1"/>
          <w:numId w:val="5"/>
        </w:numPr>
        <w:ind w:left="340" w:firstLine="340"/>
      </w:pPr>
      <w:r>
        <w:rPr>
          <w:rFonts w:hint="eastAsia"/>
        </w:rPr>
        <w:t>接口采集E</w:t>
      </w:r>
      <w:r>
        <w:t>TL</w:t>
      </w:r>
      <w:r>
        <w:rPr>
          <w:rFonts w:hint="eastAsia"/>
        </w:rPr>
        <w:t>：5</w:t>
      </w:r>
      <w:r>
        <w:t>1</w:t>
      </w:r>
      <w:r>
        <w:rPr>
          <w:rFonts w:hint="eastAsia"/>
        </w:rPr>
        <w:t>个，具体包括：微创手术记录采集、并发症人次记录采集、抗菌药物使用强度记录采集等</w:t>
      </w:r>
    </w:p>
    <w:p>
      <w:pPr>
        <w:pStyle w:val="434"/>
        <w:numPr>
          <w:ilvl w:val="1"/>
          <w:numId w:val="5"/>
        </w:numPr>
        <w:ind w:left="340" w:firstLine="340"/>
      </w:pPr>
      <w:r>
        <w:rPr>
          <w:rFonts w:hint="eastAsia"/>
        </w:rPr>
        <w:t>数据转换E</w:t>
      </w:r>
      <w:r>
        <w:t>TL</w:t>
      </w:r>
      <w:r>
        <w:rPr>
          <w:rFonts w:hint="eastAsia"/>
        </w:rPr>
        <w:t>：5</w:t>
      </w:r>
      <w:r>
        <w:t>1</w:t>
      </w:r>
      <w:r>
        <w:rPr>
          <w:rFonts w:hint="eastAsia"/>
        </w:rPr>
        <w:t>个，具体包括：H</w:t>
      </w:r>
      <w:r>
        <w:t>IS</w:t>
      </w:r>
      <w:r>
        <w:rPr>
          <w:rFonts w:hint="eastAsia"/>
        </w:rPr>
        <w:t>科室转换、病案系统科室转换、收费项目分类转换等</w:t>
      </w:r>
    </w:p>
    <w:p>
      <w:pPr>
        <w:pStyle w:val="434"/>
        <w:numPr>
          <w:ilvl w:val="1"/>
          <w:numId w:val="5"/>
        </w:numPr>
        <w:ind w:left="340" w:firstLine="340"/>
      </w:pPr>
      <w:r>
        <w:rPr>
          <w:rFonts w:hint="eastAsia"/>
        </w:rPr>
        <w:t>数据汇总E</w:t>
      </w:r>
      <w:r>
        <w:t>TL</w:t>
      </w:r>
      <w:r>
        <w:rPr>
          <w:rFonts w:hint="eastAsia"/>
        </w:rPr>
        <w:t>：5</w:t>
      </w:r>
      <w:r>
        <w:t>1</w:t>
      </w:r>
      <w:r>
        <w:rPr>
          <w:rFonts w:hint="eastAsia"/>
        </w:rPr>
        <w:t>个，明细数据根据指标统计口径按平台科室汇总</w:t>
      </w:r>
    </w:p>
    <w:p>
      <w:pPr>
        <w:numPr>
          <w:ilvl w:val="1"/>
          <w:numId w:val="7"/>
        </w:numPr>
        <w:snapToGrid w:val="0"/>
        <w:spacing w:line="360" w:lineRule="auto"/>
        <w:ind w:left="0" w:firstLine="0"/>
        <w:jc w:val="left"/>
        <w:rPr>
          <w:rFonts w:ascii="宋体" w:hAnsi="宋体" w:eastAsia="宋体"/>
          <w:sz w:val="24"/>
          <w:szCs w:val="24"/>
        </w:rPr>
      </w:pPr>
      <w:r>
        <w:rPr>
          <w:rFonts w:hint="eastAsia" w:ascii="宋体" w:hAnsi="宋体" w:eastAsia="宋体"/>
          <w:sz w:val="24"/>
          <w:szCs w:val="24"/>
        </w:rPr>
        <w:t>功能开发：</w:t>
      </w:r>
    </w:p>
    <w:p>
      <w:pPr>
        <w:snapToGrid w:val="0"/>
        <w:spacing w:line="360" w:lineRule="auto"/>
        <w:ind w:firstLine="424" w:firstLineChars="177"/>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国考51个指标数据的展示功能，没有上报数据源的指标，采用数据中心现有数据源，按照国考指标统计口径，进行计算展示</w:t>
      </w:r>
      <w:r>
        <w:rPr>
          <w:rFonts w:hint="eastAsia" w:ascii="宋体" w:hAnsi="宋体" w:eastAsia="宋体"/>
          <w:sz w:val="24"/>
          <w:szCs w:val="24"/>
        </w:rPr>
        <w:t>；具体如下：</w:t>
      </w:r>
    </w:p>
    <w:p>
      <w:pPr>
        <w:pStyle w:val="436"/>
        <w:numPr>
          <w:ilvl w:val="1"/>
          <w:numId w:val="8"/>
        </w:numPr>
        <w:ind w:left="454" w:firstLine="340"/>
      </w:pPr>
      <w:r>
        <w:rPr>
          <w:rFonts w:hint="eastAsia"/>
          <w:b/>
          <w:shd w:val="clear" w:color="auto" w:fill="FFFFFF"/>
        </w:rPr>
        <w:t>★</w:t>
      </w:r>
      <w:r>
        <w:t>医疗质量指标22个：门急诊人次与出院人次比、下转患者人次数（门急诊、住院）、日间手术占择期手术比例、出院患者手术占比、出院患者微创手术占比、出院患者四级手术比例、特需医疗服务占比、手术患者并发症发生率、I类切口手术部位感染率、单病种质量控制、大型医用设备检查阳性率、通过国家室间质量评价的临床检验项目数、低风险组病例死亡率、优质护理服务病房覆盖率、点评处方占处方总数的比例、抗菌药物使用强度（DDDs）、门诊患者基本药物处方占比、住院患者基本药物使用率、基本药物采购品种数占比、国家组织药品集中采购中标药品</w:t>
      </w:r>
      <w:r>
        <w:rPr>
          <w:rFonts w:hint="eastAsia"/>
        </w:rPr>
        <w:t>使用比例、门诊患者平均预约诊疗率、门诊患者预约后平均等待时间</w:t>
      </w:r>
    </w:p>
    <w:p>
      <w:pPr>
        <w:pStyle w:val="436"/>
        <w:numPr>
          <w:ilvl w:val="1"/>
          <w:numId w:val="8"/>
        </w:numPr>
        <w:ind w:left="454" w:firstLine="340"/>
      </w:pPr>
      <w:r>
        <w:rPr>
          <w:rFonts w:hint="eastAsia"/>
          <w:b/>
          <w:shd w:val="clear" w:color="auto" w:fill="FFFFFF"/>
        </w:rPr>
        <w:t>★</w:t>
      </w:r>
      <w:r>
        <w:t>运营效率指标18个：每名执业医师日均住院工作负担、每百张病床药师人数、门诊收入占医疗收入比例、门诊收入中来自医保基金的比例、住院收入占医疗收入比例、住院收入中来自医保基金的比例、医疗服务收入（不含药品、耗材、检查检验收入）占医疗收入比例、辅助用药收入占比、人员支出占业务支出比重（人员经费占比）、万元收入能耗支出（万元收入能耗占比）、收支结余（医疗盈余率）、资产负债率、医疗收入增幅、门诊次均费用增幅、门诊次均药品费用增幅、住院次均费用增幅、住院次均药品费用增幅、重点监控高值医用耗材收入占</w:t>
      </w:r>
      <w:r>
        <w:rPr>
          <w:rFonts w:hint="eastAsia"/>
        </w:rPr>
        <w:t>比</w:t>
      </w:r>
    </w:p>
    <w:p>
      <w:pPr>
        <w:pStyle w:val="436"/>
        <w:numPr>
          <w:ilvl w:val="1"/>
          <w:numId w:val="8"/>
        </w:numPr>
        <w:ind w:left="454" w:firstLine="340"/>
      </w:pPr>
      <w:r>
        <w:rPr>
          <w:rFonts w:hint="eastAsia"/>
        </w:rPr>
        <w:t>持续发展指标</w:t>
      </w:r>
      <w:r>
        <w:t>8</w:t>
      </w:r>
      <w:r>
        <w:rPr>
          <w:rFonts w:hint="eastAsia"/>
        </w:rPr>
        <w:t>个：卫生技术人员职称结构、麻醉、儿科、重症、病理、中医医师占比、医护比、医院接受其他医院（尤其是对口支援医院、医联体内医院）进修并返回原医院独立工作人数占比、医院住院医师首次参加医师资格考试通过率、医院承担培养医学人才的工作成效、每百名卫生技术人员科研项目经费、每百名卫生技术人员科研成果转化金额</w:t>
      </w:r>
    </w:p>
    <w:p>
      <w:pPr>
        <w:pStyle w:val="436"/>
        <w:numPr>
          <w:ilvl w:val="1"/>
          <w:numId w:val="8"/>
        </w:numPr>
        <w:ind w:left="454" w:firstLine="340"/>
      </w:pPr>
      <w:r>
        <w:rPr>
          <w:rFonts w:hint="eastAsia"/>
        </w:rPr>
        <w:t>满意度指标3个：门诊患者满意度、住院患者满意度、医务人员满意度</w:t>
      </w:r>
      <w:r>
        <w:t xml:space="preserve"> </w:t>
      </w:r>
    </w:p>
    <w:p>
      <w:pPr>
        <w:snapToGrid w:val="0"/>
        <w:spacing w:line="360" w:lineRule="auto"/>
        <w:ind w:firstLine="424" w:firstLineChars="177"/>
        <w:jc w:val="lef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国考51个指标下钻明细页面的开发，部分指标开发了多层下钻功能，下钻界面包含排名图、趋势图、结构图、对比图4种统计图</w:t>
      </w:r>
      <w:r>
        <w:rPr>
          <w:rFonts w:hint="eastAsia" w:ascii="宋体" w:hAnsi="宋体" w:eastAsia="宋体"/>
          <w:sz w:val="24"/>
          <w:szCs w:val="24"/>
        </w:rPr>
        <w:t>；</w:t>
      </w:r>
    </w:p>
    <w:p>
      <w:pPr>
        <w:snapToGrid w:val="0"/>
        <w:spacing w:line="360" w:lineRule="auto"/>
        <w:ind w:firstLine="424" w:firstLineChars="177"/>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国考指标数据按科室存储，并搭建科室授权体系，实现科主任登录查看本科国考指标数据功能</w:t>
      </w:r>
      <w:r>
        <w:rPr>
          <w:rFonts w:hint="eastAsia" w:ascii="宋体" w:hAnsi="宋体" w:eastAsia="宋体"/>
          <w:sz w:val="24"/>
          <w:szCs w:val="24"/>
        </w:rPr>
        <w:t>。</w:t>
      </w:r>
    </w:p>
    <w:p>
      <w:pPr>
        <w:numPr>
          <w:ilvl w:val="0"/>
          <w:numId w:val="6"/>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ascii="Times New Roman" w:hAnsi="Times New Roman" w:eastAsia="宋体" w:cs="Times New Roman"/>
          <w:b/>
          <w:bCs/>
          <w:kern w:val="2"/>
          <w:sz w:val="24"/>
          <w:szCs w:val="24"/>
          <w:lang w:val="en-US"/>
        </w:rPr>
        <w:t>今日关注</w:t>
      </w:r>
    </w:p>
    <w:p>
      <w:pPr>
        <w:pStyle w:val="272"/>
        <w:numPr>
          <w:ilvl w:val="0"/>
          <w:numId w:val="9"/>
        </w:numPr>
        <w:spacing w:line="360" w:lineRule="auto"/>
        <w:ind w:firstLineChars="0"/>
        <w:rPr>
          <w:rFonts w:ascii="Times New Roman" w:hAnsi="Times New Roman" w:eastAsia="宋体" w:cs="Times New Roman"/>
          <w:kern w:val="2"/>
          <w:sz w:val="24"/>
          <w:lang w:val="en-US"/>
        </w:rPr>
      </w:pPr>
      <w:r>
        <w:rPr>
          <w:rFonts w:hint="eastAsia" w:ascii="Times New Roman" w:hAnsi="Times New Roman" w:eastAsia="宋体" w:cs="Times New Roman"/>
          <w:kern w:val="2"/>
          <w:sz w:val="24"/>
          <w:lang w:val="en-US"/>
        </w:rPr>
        <w:t>数据采集：</w:t>
      </w:r>
    </w:p>
    <w:p>
      <w:pPr>
        <w:spacing w:line="360" w:lineRule="auto"/>
        <w:ind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（1）今日关注5类15个指标的数据采集，以及5类指标每日分时数据的采集；具体如下：</w:t>
      </w:r>
    </w:p>
    <w:p>
      <w:pPr>
        <w:spacing w:line="360" w:lineRule="auto"/>
        <w:ind w:left="566" w:leftChars="283"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a)</w:t>
      </w:r>
      <w:r>
        <w:rPr>
          <w:rFonts w:hint="eastAsia" w:ascii="宋体" w:hAnsi="宋体" w:eastAsia="宋体"/>
          <w:b/>
          <w:sz w:val="24"/>
          <w:szCs w:val="24"/>
          <w:shd w:val="clear" w:color="auto" w:fill="FFFFFF"/>
          <w:lang w:val="en-US"/>
        </w:rPr>
        <w:t xml:space="preserve"> ★</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门诊：实时门诊挂号人次、门诊已诊人次、门诊待诊人次、急诊挂号人次、急诊已诊人次、急诊待诊人次</w:t>
      </w:r>
    </w:p>
    <w:p>
      <w:pPr>
        <w:spacing w:line="360" w:lineRule="auto"/>
        <w:ind w:left="566" w:leftChars="283"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b)</w:t>
      </w:r>
      <w:r>
        <w:rPr>
          <w:rFonts w:ascii="Times New Roman" w:hAnsi="Times New Roman" w:eastAsia="宋体" w:cs="Times New Roman"/>
          <w:kern w:val="2"/>
          <w:sz w:val="24"/>
          <w:szCs w:val="24"/>
          <w:lang w:val="en-US"/>
        </w:rPr>
        <w:tab/>
      </w:r>
      <w:r>
        <w:rPr>
          <w:rFonts w:hint="eastAsia" w:ascii="宋体" w:hAnsi="宋体" w:eastAsia="宋体"/>
          <w:b/>
          <w:sz w:val="24"/>
          <w:szCs w:val="24"/>
          <w:shd w:val="clear" w:color="auto" w:fill="FFFFFF"/>
          <w:lang w:val="en-US"/>
        </w:rPr>
        <w:t>★</w:t>
      </w:r>
      <w:r>
        <w:rPr>
          <w:rFonts w:ascii="Times New Roman" w:hAnsi="Times New Roman" w:eastAsia="宋体" w:cs="Times New Roman"/>
          <w:kern w:val="2"/>
          <w:sz w:val="24"/>
          <w:szCs w:val="24"/>
          <w:lang w:val="en-US"/>
        </w:rPr>
        <w:t>住院：实时在院人数、出院人数、入院人数</w:t>
      </w:r>
    </w:p>
    <w:p>
      <w:pPr>
        <w:spacing w:line="360" w:lineRule="auto"/>
        <w:ind w:left="566" w:leftChars="283"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c)</w:t>
      </w:r>
      <w:r>
        <w:rPr>
          <w:rFonts w:ascii="Times New Roman" w:hAnsi="Times New Roman" w:eastAsia="宋体" w:cs="Times New Roman"/>
          <w:kern w:val="2"/>
          <w:sz w:val="24"/>
          <w:szCs w:val="24"/>
          <w:lang w:val="en-US"/>
        </w:rPr>
        <w:tab/>
      </w:r>
      <w:r>
        <w:rPr>
          <w:rFonts w:hint="eastAsia" w:ascii="宋体" w:hAnsi="宋体" w:eastAsia="宋体"/>
          <w:b/>
          <w:sz w:val="24"/>
          <w:szCs w:val="24"/>
          <w:shd w:val="clear" w:color="auto" w:fill="FFFFFF"/>
          <w:lang w:val="en-US"/>
        </w:rPr>
        <w:t>★</w:t>
      </w:r>
      <w:r>
        <w:rPr>
          <w:rFonts w:ascii="Times New Roman" w:hAnsi="Times New Roman" w:eastAsia="宋体" w:cs="Times New Roman"/>
          <w:kern w:val="2"/>
          <w:sz w:val="24"/>
          <w:szCs w:val="24"/>
          <w:lang w:val="en-US"/>
        </w:rPr>
        <w:t>手术：实时已完成手术人次、手术中人次、等待手术人次</w:t>
      </w:r>
    </w:p>
    <w:p>
      <w:pPr>
        <w:spacing w:line="360" w:lineRule="auto"/>
        <w:ind w:left="566" w:leftChars="283"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d)</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检查：实时检查总人次、门诊检查人次、住院检查人次</w:t>
      </w:r>
    </w:p>
    <w:p>
      <w:pPr>
        <w:spacing w:line="360" w:lineRule="auto"/>
        <w:ind w:left="566" w:leftChars="283"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e)</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医疗收入：实时医疗总收入、门诊收入、住院收入</w:t>
      </w:r>
    </w:p>
    <w:p>
      <w:pPr>
        <w:pStyle w:val="272"/>
        <w:numPr>
          <w:ilvl w:val="0"/>
          <w:numId w:val="9"/>
        </w:numPr>
        <w:spacing w:line="360" w:lineRule="auto"/>
        <w:ind w:firstLineChars="0"/>
        <w:rPr>
          <w:rFonts w:ascii="Times New Roman" w:hAnsi="Times New Roman" w:eastAsia="宋体" w:cs="Times New Roman"/>
          <w:kern w:val="2"/>
          <w:sz w:val="24"/>
          <w:lang w:val="en-US"/>
        </w:rPr>
      </w:pPr>
      <w:r>
        <w:rPr>
          <w:rFonts w:hint="eastAsia" w:ascii="Times New Roman" w:hAnsi="Times New Roman" w:eastAsia="宋体" w:cs="Times New Roman"/>
          <w:kern w:val="2"/>
          <w:sz w:val="24"/>
          <w:lang w:val="en-US"/>
        </w:rPr>
        <w:t>功能开发：</w:t>
      </w:r>
    </w:p>
    <w:p>
      <w:pPr>
        <w:spacing w:line="360" w:lineRule="auto"/>
        <w:ind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（1）今日关注5类15项指标，进行每日实时数据展示，可分时段查看当天每小时的指标数值变化趋势图；</w:t>
      </w:r>
    </w:p>
    <w:p>
      <w:pPr>
        <w:spacing w:line="360" w:lineRule="auto"/>
        <w:ind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（2）今日关注5类指标数据按科室存储，可进行筛选科室，查看当天实时数据，并实现科主任角色登录查看本科数据功能。</w:t>
      </w:r>
    </w:p>
    <w:p>
      <w:pPr>
        <w:numPr>
          <w:ilvl w:val="0"/>
          <w:numId w:val="6"/>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ascii="Times New Roman" w:hAnsi="Times New Roman" w:eastAsia="宋体" w:cs="Times New Roman"/>
          <w:b/>
          <w:bCs/>
          <w:kern w:val="2"/>
          <w:sz w:val="24"/>
          <w:szCs w:val="24"/>
          <w:lang w:val="en-US"/>
        </w:rPr>
        <w:t>运营分析</w:t>
      </w:r>
    </w:p>
    <w:p>
      <w:pPr>
        <w:pStyle w:val="272"/>
        <w:numPr>
          <w:ilvl w:val="0"/>
          <w:numId w:val="9"/>
        </w:numPr>
        <w:spacing w:line="360" w:lineRule="auto"/>
        <w:ind w:firstLineChars="0"/>
        <w:rPr>
          <w:rFonts w:ascii="Times New Roman" w:hAnsi="Times New Roman" w:eastAsia="宋体" w:cs="Times New Roman"/>
          <w:kern w:val="2"/>
          <w:sz w:val="24"/>
          <w:lang w:val="en-US"/>
        </w:rPr>
      </w:pPr>
      <w:r>
        <w:rPr>
          <w:rFonts w:hint="eastAsia" w:ascii="Times New Roman" w:hAnsi="Times New Roman" w:eastAsia="宋体" w:cs="Times New Roman"/>
          <w:kern w:val="2"/>
          <w:sz w:val="24"/>
          <w:lang w:val="en-US"/>
        </w:rPr>
        <w:t>功能开发：</w:t>
      </w:r>
    </w:p>
    <w:p>
      <w:pPr>
        <w:spacing w:line="360" w:lineRule="auto"/>
        <w:ind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（1）运营分析45个指标的数据采集，从数据中心获取2019年至今4年半的数据，并进行加工处理；指标分3类，具体如下</w:t>
      </w:r>
    </w:p>
    <w:p>
      <w:pPr>
        <w:spacing w:line="360" w:lineRule="auto"/>
        <w:ind w:left="850" w:leftChars="424" w:hanging="2"/>
        <w:rPr>
          <w:rFonts w:ascii="Times New Roman" w:hAnsi="Times New Roman" w:eastAsia="宋体" w:cs="Times New Roman"/>
          <w:kern w:val="2"/>
          <w:sz w:val="24"/>
          <w:szCs w:val="24"/>
          <w:lang w:val="en-US"/>
        </w:rPr>
      </w:pPr>
      <w:r>
        <w:rPr>
          <w:rFonts w:hint="eastAsia" w:ascii="宋体" w:hAnsi="宋体" w:eastAsia="宋体"/>
          <w:b/>
          <w:sz w:val="24"/>
          <w:szCs w:val="24"/>
          <w:shd w:val="clear" w:color="auto" w:fill="FFFFFF"/>
          <w:lang w:val="en-US"/>
        </w:rPr>
        <w:t>★</w:t>
      </w:r>
      <w:r>
        <w:rPr>
          <w:rFonts w:ascii="Times New Roman" w:hAnsi="Times New Roman" w:eastAsia="宋体" w:cs="Times New Roman"/>
          <w:kern w:val="2"/>
          <w:sz w:val="24"/>
          <w:szCs w:val="24"/>
          <w:lang w:val="en-US"/>
        </w:rPr>
        <w:t>a)</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业务效率类：门急诊人次、人均门急诊人次、在院病人数、住院天数、出院人次、危重症人次、人均出院人次、人均危重症人次、手术例次、手术人次、出院手术病人数、才出院患者手术占比、术前平均住院日、四级手术率、开放床位数、住院床日、床位使用率、平均住院日、每职工实际占用床日</w:t>
      </w:r>
    </w:p>
    <w:p>
      <w:pPr>
        <w:spacing w:line="360" w:lineRule="auto"/>
        <w:ind w:left="852" w:leftChars="425" w:hanging="2"/>
        <w:rPr>
          <w:rFonts w:ascii="Times New Roman" w:hAnsi="Times New Roman" w:eastAsia="宋体" w:cs="Times New Roman"/>
          <w:kern w:val="2"/>
          <w:sz w:val="24"/>
          <w:szCs w:val="24"/>
          <w:lang w:val="en-US"/>
        </w:rPr>
      </w:pPr>
      <w:r>
        <w:rPr>
          <w:rFonts w:hint="eastAsia" w:ascii="宋体" w:hAnsi="宋体" w:eastAsia="宋体"/>
          <w:b/>
          <w:sz w:val="24"/>
          <w:szCs w:val="24"/>
          <w:shd w:val="clear" w:color="auto" w:fill="FFFFFF"/>
          <w:lang w:val="en-US"/>
        </w:rPr>
        <w:t>★</w:t>
      </w:r>
      <w:r>
        <w:rPr>
          <w:rFonts w:ascii="Times New Roman" w:hAnsi="Times New Roman" w:eastAsia="宋体" w:cs="Times New Roman"/>
          <w:kern w:val="2"/>
          <w:sz w:val="24"/>
          <w:szCs w:val="24"/>
          <w:lang w:val="en-US"/>
        </w:rPr>
        <w:t>b)</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运营效益：DRG付费下总费用、住院总费用(DRG指标)、DRGs费用结算率、医疗收入、医疗服务收入、检查检验收入、卫生材料收入、药品收入、医疗成本、医疗服务成本、计价材料成本、计价药品成本、医技协作成本、医辅协作成本、行政后勤成本、结余合计、人均结余、收入成本率，医疗服务收入占比、药品收入占比、卫生材料收入占比、百元医疗收入卫材材料消耗</w:t>
      </w:r>
    </w:p>
    <w:p>
      <w:pPr>
        <w:spacing w:line="360" w:lineRule="auto"/>
        <w:ind w:left="852" w:leftChars="425" w:hanging="2"/>
        <w:rPr>
          <w:rFonts w:ascii="Times New Roman" w:hAnsi="Times New Roman" w:eastAsia="宋体" w:cs="Times New Roman"/>
          <w:kern w:val="2"/>
          <w:sz w:val="24"/>
          <w:szCs w:val="24"/>
          <w:lang w:val="en-US"/>
        </w:rPr>
      </w:pPr>
      <w:r>
        <w:rPr>
          <w:rFonts w:hint="eastAsia" w:ascii="宋体" w:hAnsi="宋体" w:eastAsia="宋体"/>
          <w:b/>
          <w:sz w:val="24"/>
          <w:szCs w:val="24"/>
          <w:shd w:val="clear" w:color="auto" w:fill="FFFFFF"/>
          <w:lang w:val="en-US"/>
        </w:rPr>
        <w:t>★</w:t>
      </w:r>
      <w:r>
        <w:rPr>
          <w:rFonts w:ascii="Times New Roman" w:hAnsi="Times New Roman" w:eastAsia="宋体" w:cs="Times New Roman"/>
          <w:kern w:val="2"/>
          <w:sz w:val="24"/>
          <w:szCs w:val="24"/>
          <w:lang w:val="en-US"/>
        </w:rPr>
        <w:t>c)</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医疗费用控制：医疗收入增幅、门急诊患者次均费用、出院患者次均费用</w:t>
      </w:r>
    </w:p>
    <w:p>
      <w:pPr>
        <w:spacing w:line="360" w:lineRule="auto"/>
        <w:ind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（2）运营分析45个指标的分析展示；</w:t>
      </w:r>
    </w:p>
    <w:p>
      <w:pPr>
        <w:spacing w:line="360" w:lineRule="auto"/>
        <w:ind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（3）运营分析45个指标下钻界面开发，针对不同指标，进行不同下钻内容展示，包含排名图、趋势图、结构图、对比图4种统计图，个别指标伴有多层下钻功能。</w:t>
      </w:r>
    </w:p>
    <w:p>
      <w:pPr>
        <w:numPr>
          <w:ilvl w:val="0"/>
          <w:numId w:val="6"/>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ascii="Times New Roman" w:hAnsi="Times New Roman" w:eastAsia="宋体" w:cs="Times New Roman"/>
          <w:b/>
          <w:bCs/>
          <w:kern w:val="2"/>
          <w:sz w:val="24"/>
          <w:szCs w:val="24"/>
          <w:lang w:val="en-US"/>
        </w:rPr>
        <w:t>资源配置</w:t>
      </w:r>
    </w:p>
    <w:p>
      <w:pPr>
        <w:pStyle w:val="272"/>
        <w:numPr>
          <w:ilvl w:val="0"/>
          <w:numId w:val="9"/>
        </w:numPr>
        <w:spacing w:line="360" w:lineRule="auto"/>
        <w:ind w:firstLineChars="0"/>
        <w:rPr>
          <w:rFonts w:ascii="Times New Roman" w:hAnsi="Times New Roman" w:eastAsia="宋体" w:cs="Times New Roman"/>
          <w:kern w:val="2"/>
          <w:sz w:val="24"/>
          <w:lang w:val="en-US"/>
        </w:rPr>
      </w:pPr>
      <w:r>
        <w:rPr>
          <w:rFonts w:hint="eastAsia" w:ascii="Times New Roman" w:hAnsi="Times New Roman" w:eastAsia="宋体" w:cs="Times New Roman"/>
          <w:kern w:val="2"/>
          <w:sz w:val="24"/>
          <w:lang w:val="en-US"/>
        </w:rPr>
        <w:t>数据采集：</w:t>
      </w:r>
    </w:p>
    <w:p>
      <w:pPr>
        <w:spacing w:line="360" w:lineRule="auto"/>
        <w:ind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（1）资源配置4个指标的数据采集，从数据中心获取2019年至今4年半的数据，并进行加工处理；</w:t>
      </w:r>
    </w:p>
    <w:p>
      <w:pPr>
        <w:pStyle w:val="272"/>
        <w:numPr>
          <w:ilvl w:val="0"/>
          <w:numId w:val="9"/>
        </w:numPr>
        <w:spacing w:line="360" w:lineRule="auto"/>
        <w:ind w:firstLineChars="0"/>
        <w:rPr>
          <w:rFonts w:ascii="Times New Roman" w:hAnsi="Times New Roman" w:eastAsia="宋体" w:cs="Times New Roman"/>
          <w:kern w:val="2"/>
          <w:sz w:val="24"/>
          <w:lang w:val="en-US"/>
        </w:rPr>
      </w:pPr>
      <w:r>
        <w:rPr>
          <w:rFonts w:hint="eastAsia" w:ascii="Times New Roman" w:hAnsi="Times New Roman" w:eastAsia="宋体" w:cs="Times New Roman"/>
          <w:kern w:val="2"/>
          <w:sz w:val="24"/>
          <w:lang w:val="en-US"/>
        </w:rPr>
        <w:t>功能开发：</w:t>
      </w:r>
    </w:p>
    <w:p>
      <w:pPr>
        <w:spacing w:line="360" w:lineRule="auto"/>
        <w:ind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（2）</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资源配置4个指标的分析展示；</w:t>
      </w:r>
    </w:p>
    <w:p>
      <w:pPr>
        <w:spacing w:line="360" w:lineRule="auto"/>
        <w:ind w:firstLine="849" w:firstLineChars="354"/>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a)</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科室人数</w:t>
      </w:r>
    </w:p>
    <w:p>
      <w:pPr>
        <w:spacing w:line="360" w:lineRule="auto"/>
        <w:ind w:firstLine="849" w:firstLineChars="354"/>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b)</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房屋面积</w:t>
      </w:r>
    </w:p>
    <w:p>
      <w:pPr>
        <w:spacing w:line="360" w:lineRule="auto"/>
        <w:ind w:firstLine="849" w:firstLineChars="354"/>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c)</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资产占用</w:t>
      </w:r>
    </w:p>
    <w:p>
      <w:pPr>
        <w:spacing w:line="360" w:lineRule="auto"/>
        <w:ind w:firstLine="849" w:firstLineChars="354"/>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d)</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开放床位数</w:t>
      </w:r>
    </w:p>
    <w:p>
      <w:pPr>
        <w:spacing w:line="360" w:lineRule="auto"/>
        <w:ind w:firstLine="283" w:firstLineChars="118"/>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（3）</w:t>
      </w:r>
      <w:r>
        <w:rPr>
          <w:rFonts w:ascii="Times New Roman" w:hAnsi="Times New Roman" w:eastAsia="宋体" w:cs="Times New Roman"/>
          <w:kern w:val="2"/>
          <w:sz w:val="24"/>
          <w:szCs w:val="24"/>
          <w:lang w:val="en-US"/>
        </w:rPr>
        <w:tab/>
      </w:r>
      <w:r>
        <w:rPr>
          <w:rFonts w:ascii="Times New Roman" w:hAnsi="Times New Roman" w:eastAsia="宋体" w:cs="Times New Roman"/>
          <w:kern w:val="2"/>
          <w:sz w:val="24"/>
          <w:szCs w:val="24"/>
          <w:lang w:val="en-US"/>
        </w:rPr>
        <w:t>资源配置4个指标下钻界面开发，可实现多维度展示数据，如科室人数，可按职称、岗位、学历、学位、卫生统计、人事等分类展示人员构成；资产占用指标，可按照会计分类、使用状态、使用年限、金额区间进行分类展示。</w:t>
      </w:r>
    </w:p>
    <w:p>
      <w:pPr>
        <w:numPr>
          <w:ilvl w:val="0"/>
          <w:numId w:val="6"/>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ascii="Times New Roman" w:hAnsi="Times New Roman" w:eastAsia="宋体" w:cs="Times New Roman"/>
          <w:b/>
          <w:bCs/>
          <w:kern w:val="2"/>
          <w:sz w:val="24"/>
          <w:szCs w:val="24"/>
          <w:lang w:val="en-US"/>
        </w:rPr>
        <w:t>右翼-科室对比</w:t>
      </w:r>
    </w:p>
    <w:p>
      <w:pPr>
        <w:spacing w:line="360" w:lineRule="auto"/>
        <w:ind w:firstLine="424" w:firstLineChars="177"/>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可自由选择2个科室，进行关键指标的比较，指标包括：科室人数、科室面积、资产占用、人均门诊人次、人均出院人次、出院患者手术占比、床位使用率、DRGs费用结算率、科室人均结余、医疗服务收入占比、百元医疗收入卫生材料消耗、医疗收入增幅、门急诊患者次均费用、出院患者次均费用；通过对比进度条和雷达图直观的观测科室间各指标的比较情况。</w:t>
      </w:r>
    </w:p>
    <w:p>
      <w:pPr>
        <w:pStyle w:val="2"/>
        <w:rPr>
          <w:rFonts w:eastAsiaTheme="minorEastAsia"/>
          <w:lang w:val="en-US"/>
        </w:rPr>
      </w:pPr>
    </w:p>
    <w:p>
      <w:pPr>
        <w:pStyle w:val="427"/>
        <w:tabs>
          <w:tab w:val="clear" w:pos="1760"/>
        </w:tabs>
        <w:spacing w:before="0"/>
        <w:ind w:left="0" w:leftChars="0" w:right="0" w:rightChars="0"/>
        <w:rPr>
          <w:color w:val="000000"/>
          <w:lang w:eastAsia="zh-CN"/>
        </w:rPr>
      </w:pPr>
      <w:r>
        <w:rPr>
          <w:rFonts w:hint="eastAsia"/>
          <w:color w:val="000000"/>
          <w:lang w:eastAsia="zh-CN"/>
        </w:rPr>
        <w:t>三、</w:t>
      </w:r>
      <w:r>
        <w:rPr>
          <w:color w:val="000000"/>
          <w:lang w:eastAsia="zh-CN"/>
        </w:rPr>
        <w:t>实施及售后服务要求</w:t>
      </w:r>
    </w:p>
    <w:p>
      <w:pPr>
        <w:spacing w:line="360" w:lineRule="auto"/>
        <w:rPr>
          <w:rFonts w:ascii="宋体" w:hAnsi="宋体" w:eastAsia="宋体"/>
          <w:b/>
          <w:bCs/>
          <w:color w:val="000000"/>
          <w:sz w:val="24"/>
          <w:szCs w:val="24"/>
        </w:rPr>
      </w:pPr>
      <w:r>
        <w:rPr>
          <w:rFonts w:ascii="宋体" w:hAnsi="宋体" w:eastAsia="宋体"/>
          <w:b/>
          <w:bCs/>
          <w:color w:val="000000"/>
          <w:sz w:val="24"/>
          <w:szCs w:val="24"/>
        </w:rPr>
        <w:t>（1）实施管理要求</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1、供应商应提供高质量的实施团队，并尽快在规定的时间内完成项目的实施工作，确保软件可以按时上线运行</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2、实施内容</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2.1 完成“</w:t>
      </w:r>
      <w:r>
        <w:rPr>
          <w:rFonts w:hint="eastAsia" w:ascii="宋体" w:hAnsi="宋体" w:eastAsia="宋体"/>
          <w:color w:val="000000"/>
          <w:sz w:val="24"/>
          <w:szCs w:val="24"/>
        </w:rPr>
        <w:t>医院经济运营信息平台（移动端）</w:t>
      </w:r>
      <w:r>
        <w:rPr>
          <w:rFonts w:ascii="宋体" w:hAnsi="宋体" w:eastAsia="宋体"/>
          <w:color w:val="000000"/>
          <w:sz w:val="24"/>
          <w:szCs w:val="24"/>
        </w:rPr>
        <w:t>”，由专业技术人员上门安装、调试、配置系统。</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2.2 培训相关操作和管理人员，保障工作人员能熟练操作本项目系统，制定培训计划，包括但不限于（1）对院领导、科主任、归口负责人、科室人员等不同对象的培训计划；（2）培训课程安排、培训方式由原厂商提供，时间、地点及场所由医院提供;（3）提供系统操作培训：主要面向使用系统的人员，提供操作培训。</w:t>
      </w:r>
    </w:p>
    <w:p>
      <w:pPr>
        <w:spacing w:line="360" w:lineRule="auto"/>
        <w:rPr>
          <w:rFonts w:ascii="宋体" w:hAnsi="宋体" w:eastAsia="宋体"/>
          <w:b/>
          <w:bCs/>
          <w:color w:val="000000"/>
          <w:sz w:val="24"/>
          <w:szCs w:val="24"/>
        </w:rPr>
      </w:pPr>
      <w:r>
        <w:rPr>
          <w:rFonts w:ascii="宋体" w:hAnsi="宋体" w:eastAsia="宋体"/>
          <w:b/>
          <w:bCs/>
          <w:color w:val="000000"/>
          <w:sz w:val="24"/>
          <w:szCs w:val="24"/>
        </w:rPr>
        <w:t>（2）售后服务要求</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1、售后服务机制</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1.1.供应商应提供全方位的服务，包括：技术咨询、操作培训、系统维护、数据库调优等。</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1.2.有专门的服务队伍，以确保服务畅通和高效，实行项目经理负责制。</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1.3.有完备的跟踪服务制度，通过定期的电话回访、走访等方式对服务进行跟踪，以保证客户满意。</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2、售后服务体系</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2.1.供应商应拥有专业的开发团队，在项目实施前后为用户提供一致的技术支持体验，其中包括技术咨询、实施指导、运行维护和定期回访等，能解决项目运行过程中的技术问题。</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2.2对项目实行“首问负责制”，即对于采购人所提出的需要解决和服务的问题，只要将该问题对售后服务部门内任何一位员工反映即可得到主动式服务。</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3、售后服务方式</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3.1.电话支持，为使用方提供 7×24 小时的全方位服务，除了提供公司的技术服务支持电话外，还应注明项目主要技术成员的移动电话，用于双方及时沟通并解决问题，电话支持即时响应。</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3.2.现场服务，对于电话不能很好解决及其他必须亲临现场服务的内容，供应商应在第一时间根据具体情况迅速安排人员24小时内快速到达现场提供服务。</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3.3远程服务，供应商可借助网络工具远程实时维护系统，如 QQ、微信远程协助等功能对采购人系统进行远程实时系统维护及操作指导，帮助采购人快速解决遇到的大多数软件及系统方面的问题。</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4、售后服务范围</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4.1.提供相关帮助文档，开展相关培训；</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4.2.日常运行中的故障排除及维护；系统所处网络环境、主机及其他外设适配带来的调整工作；系统与其他软件适配带来的调整工作；</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4.3.其他可通过远程协助解决的技术问题；</w:t>
      </w:r>
    </w:p>
    <w:p>
      <w:pPr>
        <w:spacing w:line="360" w:lineRule="auto"/>
        <w:ind w:firstLine="566" w:firstLineChars="236"/>
        <w:rPr>
          <w:rFonts w:ascii="宋体" w:hAnsi="宋体" w:eastAsia="宋体"/>
          <w:color w:val="000000"/>
          <w:sz w:val="24"/>
          <w:szCs w:val="24"/>
        </w:rPr>
      </w:pPr>
      <w:r>
        <w:rPr>
          <w:rFonts w:ascii="宋体" w:hAnsi="宋体" w:eastAsia="宋体"/>
          <w:color w:val="000000"/>
          <w:sz w:val="24"/>
          <w:szCs w:val="24"/>
        </w:rPr>
        <w:t>5、质保期：供应商应确保本次采购的所有产品安全稳定的运行，并承诺提供1年免费质保服务（自验收报告签字确认日起，开始进入质保期）</w:t>
      </w:r>
    </w:p>
    <w:p>
      <w:pPr>
        <w:spacing w:line="360" w:lineRule="auto"/>
        <w:rPr>
          <w:rFonts w:ascii="宋体" w:hAnsi="宋体" w:eastAsia="宋体"/>
          <w:b/>
          <w:bCs/>
          <w:color w:val="000000"/>
          <w:sz w:val="24"/>
          <w:szCs w:val="24"/>
        </w:rPr>
      </w:pPr>
      <w:r>
        <w:rPr>
          <w:rFonts w:hint="eastAsia" w:ascii="宋体" w:hAnsi="宋体" w:eastAsia="宋体"/>
          <w:b/>
          <w:bCs/>
          <w:color w:val="000000"/>
          <w:sz w:val="24"/>
          <w:szCs w:val="24"/>
        </w:rPr>
        <w:t>四</w:t>
      </w:r>
      <w:r>
        <w:rPr>
          <w:rFonts w:ascii="宋体" w:hAnsi="宋体" w:eastAsia="宋体"/>
          <w:b/>
          <w:bCs/>
          <w:color w:val="000000"/>
          <w:sz w:val="24"/>
          <w:szCs w:val="24"/>
        </w:rPr>
        <w:t>、报价说明：</w:t>
      </w:r>
    </w:p>
    <w:p>
      <w:pPr>
        <w:spacing w:line="360" w:lineRule="auto"/>
        <w:ind w:firstLine="424" w:firstLineChars="177"/>
        <w:rPr>
          <w:rFonts w:ascii="宋体" w:hAnsi="宋体" w:eastAsia="宋体"/>
          <w:color w:val="000000"/>
          <w:sz w:val="24"/>
          <w:szCs w:val="24"/>
        </w:rPr>
      </w:pPr>
      <w:r>
        <w:rPr>
          <w:rFonts w:ascii="宋体" w:hAnsi="宋体" w:eastAsia="宋体"/>
          <w:color w:val="000000"/>
          <w:sz w:val="24"/>
          <w:szCs w:val="24"/>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pPr>
        <w:spacing w:line="360" w:lineRule="auto"/>
        <w:ind w:firstLine="424" w:firstLineChars="177"/>
        <w:rPr>
          <w:rFonts w:ascii="宋体" w:hAnsi="宋体" w:eastAsia="宋体"/>
          <w:color w:val="000000"/>
          <w:sz w:val="24"/>
          <w:szCs w:val="24"/>
        </w:rPr>
      </w:pPr>
      <w:r>
        <w:rPr>
          <w:rFonts w:ascii="宋体" w:hAnsi="宋体" w:eastAsia="宋体"/>
          <w:color w:val="000000"/>
          <w:sz w:val="24"/>
          <w:szCs w:val="24"/>
        </w:rPr>
        <w:t>（2）供应商的任何错漏、优惠、竞争性报价不得作为减轻责任、减少服务、增加收费、降低服务质量的理由。</w:t>
      </w:r>
    </w:p>
    <w:p>
      <w:pPr>
        <w:spacing w:line="360" w:lineRule="auto"/>
        <w:ind w:firstLine="424" w:firstLineChars="177"/>
        <w:rPr>
          <w:rFonts w:ascii="宋体" w:hAnsi="宋体" w:eastAsia="宋体"/>
          <w:color w:val="000000"/>
          <w:sz w:val="24"/>
          <w:szCs w:val="24"/>
        </w:rPr>
      </w:pPr>
      <w:r>
        <w:rPr>
          <w:rFonts w:ascii="宋体" w:hAnsi="宋体" w:eastAsia="宋体"/>
          <w:color w:val="000000"/>
          <w:sz w:val="24"/>
          <w:szCs w:val="24"/>
        </w:rPr>
        <w:t>（3）供应商报价除包含采购文件中列明的项目外还应包括保障服务正常运行应当具有的物资和服务，对服务正常运行应当具有的物资和服务理解不一致的以采购人理解为准。</w:t>
      </w:r>
    </w:p>
    <w:p>
      <w:pPr>
        <w:spacing w:line="360" w:lineRule="auto"/>
        <w:rPr>
          <w:rFonts w:ascii="宋体" w:hAnsi="宋体" w:eastAsia="宋体"/>
          <w:b/>
          <w:bCs/>
          <w:color w:val="000000"/>
          <w:sz w:val="24"/>
          <w:szCs w:val="24"/>
        </w:rPr>
      </w:pPr>
      <w:r>
        <w:rPr>
          <w:rFonts w:hint="eastAsia" w:ascii="宋体" w:hAnsi="宋体" w:eastAsia="宋体"/>
          <w:b/>
          <w:bCs/>
          <w:color w:val="000000"/>
          <w:sz w:val="24"/>
          <w:szCs w:val="24"/>
        </w:rPr>
        <w:t>五</w:t>
      </w:r>
      <w:r>
        <w:rPr>
          <w:rFonts w:ascii="宋体" w:hAnsi="宋体" w:eastAsia="宋体"/>
          <w:b/>
          <w:bCs/>
          <w:color w:val="000000"/>
          <w:sz w:val="24"/>
          <w:szCs w:val="24"/>
        </w:rPr>
        <w:t>、付款条件：</w:t>
      </w:r>
    </w:p>
    <w:p>
      <w:pPr>
        <w:spacing w:line="360" w:lineRule="auto"/>
        <w:ind w:firstLine="424" w:firstLineChars="177"/>
        <w:rPr>
          <w:rFonts w:ascii="宋体" w:hAnsi="宋体" w:eastAsia="宋体"/>
          <w:color w:val="000000"/>
          <w:sz w:val="24"/>
          <w:szCs w:val="24"/>
        </w:rPr>
      </w:pPr>
      <w:r>
        <w:rPr>
          <w:rFonts w:ascii="宋体" w:hAnsi="宋体" w:eastAsia="宋体"/>
          <w:color w:val="000000"/>
          <w:sz w:val="24"/>
          <w:szCs w:val="24"/>
        </w:rPr>
        <w:t>（1）履约保证金：不涉及</w:t>
      </w:r>
    </w:p>
    <w:p>
      <w:pPr>
        <w:spacing w:line="360" w:lineRule="auto"/>
        <w:ind w:firstLine="424" w:firstLineChars="177"/>
        <w:rPr>
          <w:rFonts w:ascii="宋体" w:hAnsi="宋体" w:eastAsia="宋体"/>
          <w:color w:val="000000" w:themeColor="text1"/>
          <w:sz w:val="24"/>
          <w:szCs w:val="24"/>
          <w14:textFill>
            <w14:solidFill>
              <w14:schemeClr w14:val="tx1"/>
            </w14:solidFill>
          </w14:textFill>
        </w:rPr>
      </w:pPr>
      <w:r>
        <w:rPr>
          <w:rFonts w:ascii="宋体" w:hAnsi="宋体" w:eastAsia="宋体"/>
          <w:color w:val="000000"/>
          <w:sz w:val="24"/>
          <w:szCs w:val="24"/>
        </w:rPr>
        <w:t>（2）付款方式：合同签订后付款30%，项目交付完成后付款60%，质保期满一年后付款10%。</w:t>
      </w:r>
    </w:p>
    <w:p>
      <w:pPr>
        <w:pStyle w:val="57"/>
        <w:spacing w:after="0"/>
        <w:ind w:firstLine="211"/>
        <w:rPr>
          <w:rFonts w:ascii="宋体" w:hAnsi="宋体"/>
          <w:b/>
          <w:szCs w:val="21"/>
        </w:rPr>
      </w:pPr>
    </w:p>
    <w:p>
      <w:pPr>
        <w:widowControl/>
        <w:jc w:val="left"/>
        <w:rPr>
          <w:rFonts w:ascii="宋体" w:hAnsi="宋体" w:eastAsia="宋体"/>
          <w:sz w:val="24"/>
          <w:szCs w:val="24"/>
        </w:r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rPr>
      </w:pPr>
      <w:bookmarkStart w:id="0" w:name="_Toc381716888"/>
      <w:r>
        <w:rPr>
          <w:rFonts w:hint="eastAsia" w:hAnsi="宋体"/>
          <w:sz w:val="32"/>
          <w:szCs w:val="32"/>
        </w:rPr>
        <w:t>第四章  响应文件格式</w:t>
      </w:r>
      <w:bookmarkEnd w:id="0"/>
    </w:p>
    <w:p>
      <w:pPr>
        <w:pStyle w:val="4"/>
        <w:spacing w:before="210" w:after="3"/>
        <w:ind w:left="7"/>
        <w:jc w:val="center"/>
      </w:pPr>
      <w:r>
        <w:rPr>
          <w:rFonts w:hint="eastAsia"/>
        </w:rPr>
        <w:t>资格自查表</w:t>
      </w:r>
    </w:p>
    <w:tbl>
      <w:tblPr>
        <w:tblStyle w:val="5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4770"/>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审查项目名称</w:t>
            </w:r>
          </w:p>
        </w:tc>
        <w:tc>
          <w:tcPr>
            <w:tcW w:w="4770"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审查内容</w:t>
            </w:r>
          </w:p>
        </w:tc>
        <w:tc>
          <w:tcPr>
            <w:tcW w:w="1590" w:type="dxa"/>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在投标文件中的页码位置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内控询价论证申请及声明</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是否按照内控询价论证申请及声明格式要求正确填写，是否按照要求盖章</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法定代表人授权委托书及委托代理人的身份证明文件的复印件</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是否按照法定代表人授权委托书格式要求正确填写，是否按照要求签字，是否按要求提供代理人身份证明文件</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具有独立承担民事责任的能力</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是否提供法人或者其他组织的营业执照；供应商为自然人的，是否提供其身份证</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ascii="宋体" w:hAnsi="宋体" w:eastAsia="宋体"/>
                <w:bCs/>
                <w:sz w:val="24"/>
                <w:szCs w:val="24"/>
                <w:lang w:val="en-US"/>
              </w:rPr>
              <w:t>南京市政府采购供应商信用记录表暨信用承诺书</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是否按要求提供，是否有法定代表人签字及供应商单位公章</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第一章内控询价论证邀请中4.2采购人根据采购项目的特殊要求规定的特定条件的证明文件（若有）</w:t>
            </w:r>
          </w:p>
        </w:tc>
        <w:tc>
          <w:tcPr>
            <w:tcW w:w="4770"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是否按照询价论证文件规定的要求提供相关证明材料，如未做要求，则可以不予提供。</w:t>
            </w:r>
          </w:p>
        </w:tc>
        <w:tc>
          <w:tcPr>
            <w:tcW w:w="1590" w:type="dxa"/>
          </w:tcPr>
          <w:p>
            <w:pPr>
              <w:pStyle w:val="429"/>
              <w:spacing w:before="120" w:line="360" w:lineRule="auto"/>
              <w:jc w:val="center"/>
              <w:rPr>
                <w:rFonts w:ascii="宋体" w:hAnsi="宋体" w:eastAsia="宋体"/>
                <w:b/>
                <w:sz w:val="24"/>
                <w:szCs w:val="24"/>
                <w:lang w:val="en-US"/>
              </w:rPr>
            </w:pPr>
          </w:p>
        </w:tc>
      </w:tr>
    </w:tbl>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注1：对于投标文件中有任意一条不满足上表要求的将导致其投标无效，不进入最终评审。</w:t>
      </w:r>
    </w:p>
    <w:p>
      <w:pPr>
        <w:pStyle w:val="429"/>
        <w:spacing w:before="120" w:line="360" w:lineRule="auto"/>
        <w:jc w:val="left"/>
        <w:rPr>
          <w:bCs/>
          <w:lang w:val="ja-JP" w:eastAsia="ja-JP" w:bidi="ja-JP"/>
        </w:rPr>
      </w:pPr>
      <w:r>
        <w:rPr>
          <w:rFonts w:hint="eastAsia" w:ascii="宋体" w:hAnsi="宋体" w:eastAsia="宋体"/>
          <w:bCs/>
          <w:sz w:val="24"/>
          <w:szCs w:val="24"/>
          <w:lang w:val="en-US"/>
        </w:rPr>
        <w:t>注2：供应商在中标（成交）后，应按询价论证文件要求，将南京市政府采购供应商信用记录表暨信用承诺书替代的证明材料：1、符合国家相关规定的财务状况报告；2、依法缴纳税收的证明材料；3、依法缴纳社会保障资金的证明材料；4、具备履行政府采购合同所必需的设备和 专业技术能力的证明材料；5、参加政府询价论证活动前三年内在经营活动中没有重大违法记录的证明材料；提交采购人核验。经核验无误后，由采购人或采购代理机构发出中标（成交）通知书。</w:t>
      </w:r>
      <w:r>
        <w:rPr>
          <w:rFonts w:ascii="黑体" w:eastAsia="黑体"/>
          <w:szCs w:val="32"/>
        </w:rPr>
        <w:br w:type="page"/>
      </w:r>
    </w:p>
    <w:p>
      <w:pPr>
        <w:pStyle w:val="2"/>
        <w:ind w:left="1200"/>
        <w:rPr>
          <w:rFonts w:ascii="黑体" w:hAnsi="宋体" w:eastAsia="黑体"/>
          <w:sz w:val="32"/>
          <w:szCs w:val="32"/>
        </w:rPr>
      </w:pPr>
    </w:p>
    <w:p/>
    <w:p>
      <w:pPr>
        <w:spacing w:line="360" w:lineRule="auto"/>
        <w:jc w:val="center"/>
        <w:rPr>
          <w:rFonts w:ascii="微软雅黑" w:hAnsi="微软雅黑" w:eastAsia="微软雅黑"/>
          <w:bCs/>
          <w:sz w:val="30"/>
          <w:szCs w:val="30"/>
        </w:rPr>
      </w:pPr>
      <w:r>
        <w:rPr>
          <w:rFonts w:hint="eastAsia" w:ascii="微软雅黑" w:hAnsi="微软雅黑" w:eastAsia="微软雅黑"/>
          <w:sz w:val="30"/>
          <w:szCs w:val="30"/>
          <w:lang w:val="en-US"/>
        </w:rPr>
        <w:t>经济运营信息平台(移动端)项目</w:t>
      </w: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jc w:val="center"/>
        <w:rPr>
          <w:rFonts w:ascii="黑体" w:hAnsi="宋体" w:eastAsia="黑体"/>
          <w:sz w:val="32"/>
          <w:szCs w:val="32"/>
        </w:rPr>
      </w:pPr>
      <w:r>
        <w:rPr>
          <w:rFonts w:hint="eastAsia" w:ascii="黑体" w:hAnsi="宋体" w:eastAsia="黑体"/>
          <w:sz w:val="72"/>
          <w:szCs w:val="72"/>
        </w:rPr>
        <w:t>响应文件</w:t>
      </w: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480" w:lineRule="auto"/>
        <w:ind w:left="1200" w:leftChars="600" w:firstLine="608" w:firstLineChars="200"/>
        <w:rPr>
          <w:rFonts w:ascii="黑体" w:hAnsi="黑体" w:eastAsia="黑体"/>
          <w:sz w:val="32"/>
          <w:szCs w:val="32"/>
        </w:rPr>
      </w:pPr>
      <w:r>
        <w:rPr>
          <w:rFonts w:hint="eastAsia" w:ascii="黑体" w:hAnsi="黑体" w:eastAsia="黑体" w:cs="微软雅黑"/>
          <w:w w:val="95"/>
          <w:sz w:val="32"/>
          <w:szCs w:val="32"/>
        </w:rPr>
        <w:t>项目编号：</w:t>
      </w:r>
      <w:r>
        <w:rPr>
          <w:rFonts w:hint="eastAsia" w:ascii="黑体" w:hAnsi="黑体" w:eastAsia="黑体" w:cs="微软雅黑"/>
          <w:w w:val="95"/>
          <w:sz w:val="32"/>
          <w:szCs w:val="32"/>
          <w:u w:val="single"/>
        </w:rPr>
        <w:t xml:space="preserve"> </w:t>
      </w:r>
      <w:r>
        <w:rPr>
          <w:rFonts w:ascii="黑体" w:hAnsi="黑体" w:eastAsia="黑体"/>
          <w:w w:val="95"/>
          <w:sz w:val="32"/>
          <w:szCs w:val="32"/>
          <w:u w:val="single"/>
        </w:rPr>
        <w:t xml:space="preserve">                  </w:t>
      </w:r>
      <w:r>
        <w:rPr>
          <w:rFonts w:ascii="黑体" w:hAnsi="黑体" w:eastAsia="黑体"/>
          <w:sz w:val="32"/>
          <w:szCs w:val="32"/>
          <w:u w:val="single"/>
        </w:rPr>
        <w:tab/>
      </w:r>
    </w:p>
    <w:p>
      <w:pPr>
        <w:spacing w:line="480" w:lineRule="auto"/>
        <w:ind w:left="1200" w:leftChars="600" w:firstLine="640" w:firstLineChars="200"/>
        <w:rPr>
          <w:rFonts w:ascii="黑体" w:hAnsi="黑体" w:eastAsia="黑体"/>
          <w:sz w:val="32"/>
          <w:szCs w:val="32"/>
        </w:rPr>
      </w:pPr>
      <w:r>
        <w:rPr>
          <w:rFonts w:hint="eastAsia" w:ascii="黑体" w:hAnsi="黑体" w:eastAsia="黑体" w:cs="微软雅黑"/>
          <w:sz w:val="32"/>
          <w:szCs w:val="32"/>
        </w:rPr>
        <w:t>供</w:t>
      </w:r>
      <w:r>
        <w:rPr>
          <w:rFonts w:hint="eastAsia" w:ascii="黑体" w:hAnsi="黑体" w:eastAsia="黑体"/>
          <w:sz w:val="32"/>
          <w:szCs w:val="32"/>
        </w:rPr>
        <w:t xml:space="preserve"> </w:t>
      </w:r>
      <w:r>
        <w:rPr>
          <w:rFonts w:hint="eastAsia" w:ascii="黑体" w:hAnsi="黑体" w:eastAsia="黑体" w:cs="微软雅黑"/>
          <w:sz w:val="32"/>
          <w:szCs w:val="32"/>
        </w:rPr>
        <w:t>应</w:t>
      </w:r>
      <w:r>
        <w:rPr>
          <w:rFonts w:hint="eastAsia" w:ascii="黑体" w:hAnsi="黑体" w:eastAsia="黑体"/>
          <w:sz w:val="32"/>
          <w:szCs w:val="32"/>
        </w:rPr>
        <w:t xml:space="preserve"> </w:t>
      </w:r>
      <w:r>
        <w:rPr>
          <w:rFonts w:hint="eastAsia" w:ascii="黑体" w:hAnsi="黑体" w:eastAsia="黑体" w:cs="微软雅黑"/>
          <w:sz w:val="32"/>
          <w:szCs w:val="32"/>
        </w:rPr>
        <w:t>商：</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sz w:val="32"/>
          <w:szCs w:val="32"/>
          <w:u w:val="single"/>
          <w:lang w:val="en-US"/>
        </w:rPr>
        <w:t xml:space="preserve">       </w:t>
      </w:r>
      <w:r>
        <w:rPr>
          <w:rFonts w:hint="eastAsia" w:ascii="黑体" w:hAnsi="黑体" w:eastAsia="黑体" w:cs="微软雅黑"/>
          <w:w w:val="66"/>
          <w:sz w:val="32"/>
          <w:szCs w:val="32"/>
        </w:rPr>
        <w:t>（单位公章</w:t>
      </w:r>
      <w:r>
        <w:rPr>
          <w:rFonts w:hint="eastAsia" w:ascii="黑体" w:hAnsi="黑体" w:eastAsia="黑体" w:cs="微软雅黑"/>
          <w:spacing w:val="10"/>
          <w:w w:val="66"/>
          <w:sz w:val="32"/>
          <w:szCs w:val="32"/>
        </w:rPr>
        <w:t>）</w:t>
      </w:r>
      <w:r>
        <w:rPr>
          <w:rFonts w:hint="eastAsia" w:ascii="黑体" w:hAnsi="黑体" w:eastAsia="黑体"/>
          <w:sz w:val="32"/>
          <w:szCs w:val="32"/>
        </w:rPr>
        <w:t xml:space="preserve"> </w:t>
      </w:r>
      <w:r>
        <w:rPr>
          <w:rFonts w:ascii="黑体" w:hAnsi="黑体" w:eastAsia="黑体"/>
          <w:sz w:val="32"/>
          <w:szCs w:val="32"/>
        </w:rPr>
        <w:t xml:space="preserve">  </w:t>
      </w:r>
    </w:p>
    <w:p>
      <w:pPr>
        <w:spacing w:line="480" w:lineRule="auto"/>
        <w:ind w:left="1200" w:leftChars="600" w:firstLine="640" w:firstLineChars="200"/>
        <w:rPr>
          <w:rFonts w:ascii="黑体" w:hAnsi="黑体" w:eastAsia="黑体"/>
          <w:sz w:val="32"/>
          <w:szCs w:val="32"/>
        </w:rPr>
      </w:pPr>
      <w:r>
        <w:rPr>
          <w:rFonts w:hint="eastAsia" w:ascii="黑体" w:hAnsi="黑体" w:eastAsia="黑体" w:cs="微软雅黑"/>
          <w:sz w:val="32"/>
          <w:szCs w:val="32"/>
        </w:rPr>
        <w:t>联</w:t>
      </w:r>
      <w:r>
        <w:rPr>
          <w:rFonts w:hint="eastAsia" w:ascii="黑体" w:hAnsi="黑体" w:eastAsia="黑体"/>
          <w:sz w:val="32"/>
          <w:szCs w:val="32"/>
        </w:rPr>
        <w:t xml:space="preserve"> </w:t>
      </w:r>
      <w:r>
        <w:rPr>
          <w:rFonts w:hint="eastAsia" w:ascii="黑体" w:hAnsi="黑体" w:eastAsia="黑体" w:cs="微软雅黑"/>
          <w:sz w:val="32"/>
          <w:szCs w:val="32"/>
        </w:rPr>
        <w:t>系</w:t>
      </w:r>
      <w:r>
        <w:rPr>
          <w:rFonts w:hint="eastAsia" w:ascii="黑体" w:hAnsi="黑体" w:eastAsia="黑体"/>
          <w:sz w:val="32"/>
          <w:szCs w:val="32"/>
        </w:rPr>
        <w:t xml:space="preserve"> </w:t>
      </w:r>
      <w:r>
        <w:rPr>
          <w:rFonts w:hint="eastAsia" w:ascii="黑体" w:hAnsi="黑体" w:eastAsia="黑体" w:cs="微软雅黑"/>
          <w:sz w:val="32"/>
          <w:szCs w:val="32"/>
        </w:rPr>
        <w:t>人：</w:t>
      </w:r>
      <w:r>
        <w:rPr>
          <w:rFonts w:ascii="黑体" w:hAnsi="黑体" w:eastAsia="黑体"/>
          <w:sz w:val="32"/>
          <w:szCs w:val="32"/>
          <w:u w:val="single"/>
        </w:rPr>
        <w:t xml:space="preserve">                </w:t>
      </w:r>
      <w:r>
        <w:rPr>
          <w:rFonts w:ascii="黑体" w:hAnsi="黑体" w:eastAsia="黑体"/>
          <w:sz w:val="32"/>
          <w:szCs w:val="32"/>
          <w:u w:val="single"/>
        </w:rPr>
        <w:tab/>
      </w:r>
    </w:p>
    <w:p>
      <w:pPr>
        <w:spacing w:line="480" w:lineRule="auto"/>
        <w:ind w:left="1200" w:leftChars="600" w:firstLine="608" w:firstLineChars="200"/>
        <w:rPr>
          <w:rFonts w:ascii="黑体" w:hAnsi="黑体" w:eastAsia="黑体"/>
          <w:w w:val="95"/>
          <w:sz w:val="32"/>
          <w:szCs w:val="32"/>
          <w:u w:val="single"/>
        </w:rPr>
      </w:pPr>
      <w:r>
        <w:rPr>
          <w:rFonts w:hint="eastAsia" w:ascii="黑体" w:hAnsi="黑体" w:eastAsia="黑体" w:cs="微软雅黑"/>
          <w:w w:val="95"/>
          <w:sz w:val="32"/>
          <w:szCs w:val="32"/>
        </w:rPr>
        <w:t>联系方式：</w:t>
      </w:r>
      <w:r>
        <w:rPr>
          <w:rFonts w:hint="eastAsia" w:ascii="黑体" w:hAnsi="黑体" w:eastAsia="黑体"/>
          <w:w w:val="95"/>
          <w:sz w:val="32"/>
          <w:szCs w:val="32"/>
          <w:u w:val="single"/>
        </w:rPr>
        <w:tab/>
      </w:r>
      <w:r>
        <w:rPr>
          <w:rFonts w:ascii="黑体" w:hAnsi="黑体" w:eastAsia="黑体"/>
          <w:w w:val="95"/>
          <w:sz w:val="32"/>
          <w:szCs w:val="32"/>
          <w:u w:val="single"/>
        </w:rPr>
        <w:t xml:space="preserve">                  </w:t>
      </w:r>
    </w:p>
    <w:p>
      <w:pPr>
        <w:spacing w:line="480" w:lineRule="auto"/>
        <w:ind w:left="1200" w:leftChars="600" w:firstLine="608" w:firstLineChars="200"/>
        <w:rPr>
          <w:rFonts w:ascii="黑体" w:hAnsi="黑体" w:eastAsia="黑体"/>
          <w:sz w:val="32"/>
          <w:szCs w:val="32"/>
        </w:rPr>
      </w:pPr>
      <w:r>
        <w:rPr>
          <w:rFonts w:hint="eastAsia" w:ascii="黑体" w:hAnsi="黑体" w:eastAsia="黑体" w:cs="微软雅黑"/>
          <w:w w:val="95"/>
          <w:sz w:val="32"/>
          <w:szCs w:val="32"/>
        </w:rPr>
        <w:t>联系地址：</w:t>
      </w:r>
      <w:r>
        <w:rPr>
          <w:rFonts w:ascii="黑体" w:hAnsi="黑体" w:eastAsia="黑体"/>
          <w:w w:val="95"/>
          <w:sz w:val="32"/>
          <w:szCs w:val="32"/>
          <w:u w:val="single"/>
        </w:rPr>
        <w:t xml:space="preserve">                   </w:t>
      </w:r>
      <w:r>
        <w:rPr>
          <w:rFonts w:ascii="黑体" w:hAnsi="黑体" w:eastAsia="黑体"/>
          <w:sz w:val="32"/>
          <w:szCs w:val="32"/>
          <w:u w:val="single"/>
        </w:rPr>
        <w:tab/>
      </w:r>
    </w:p>
    <w:p>
      <w:pPr>
        <w:spacing w:line="480" w:lineRule="auto"/>
        <w:ind w:left="1200" w:leftChars="600" w:firstLine="2212" w:firstLineChars="700"/>
        <w:rPr>
          <w:rFonts w:ascii="黑体" w:hAnsi="黑体" w:eastAsia="黑体"/>
          <w:sz w:val="32"/>
          <w:szCs w:val="32"/>
        </w:rPr>
      </w:pPr>
      <w:r>
        <w:rPr>
          <w:rFonts w:ascii="黑体" w:hAnsi="黑体" w:eastAsia="黑体"/>
          <w:w w:val="99"/>
          <w:sz w:val="32"/>
          <w:szCs w:val="32"/>
          <w:u w:val="single"/>
        </w:rPr>
        <w:t xml:space="preserve"> </w:t>
      </w:r>
      <w:r>
        <w:rPr>
          <w:rFonts w:ascii="黑体" w:hAnsi="黑体" w:eastAsia="黑体"/>
          <w:sz w:val="32"/>
          <w:szCs w:val="32"/>
          <w:u w:val="single"/>
        </w:rPr>
        <w:tab/>
      </w:r>
      <w:r>
        <w:rPr>
          <w:rFonts w:ascii="黑体" w:hAnsi="黑体" w:eastAsia="黑体"/>
          <w:sz w:val="32"/>
          <w:szCs w:val="32"/>
          <w:u w:val="single"/>
        </w:rPr>
        <w:t xml:space="preserve"> </w:t>
      </w:r>
      <w:r>
        <w:rPr>
          <w:rFonts w:hint="eastAsia" w:ascii="黑体" w:hAnsi="黑体" w:eastAsia="黑体"/>
          <w:sz w:val="32"/>
          <w:szCs w:val="32"/>
          <w:u w:val="single"/>
          <w:lang w:val="en-US"/>
        </w:rPr>
        <w:t xml:space="preserve">   </w:t>
      </w:r>
      <w:r>
        <w:rPr>
          <w:rFonts w:hint="eastAsia" w:ascii="黑体" w:hAnsi="黑体" w:eastAsia="黑体" w:cs="微软雅黑"/>
          <w:sz w:val="32"/>
          <w:szCs w:val="32"/>
        </w:rPr>
        <w:t>年</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cs="微软雅黑"/>
          <w:sz w:val="32"/>
          <w:szCs w:val="32"/>
        </w:rPr>
        <w:t>月</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cs="微软雅黑"/>
          <w:sz w:val="32"/>
          <w:szCs w:val="32"/>
        </w:rPr>
        <w:t>日</w:t>
      </w:r>
    </w:p>
    <w:p>
      <w:pPr>
        <w:autoSpaceDE w:val="0"/>
        <w:autoSpaceDN w:val="0"/>
        <w:spacing w:line="360" w:lineRule="auto"/>
        <w:jc w:val="center"/>
        <w:outlineLvl w:val="1"/>
        <w:rPr>
          <w:rFonts w:ascii="黑体" w:hAnsi="黑体" w:eastAsia="黑体"/>
          <w:sz w:val="32"/>
          <w:szCs w:val="32"/>
        </w:rPr>
      </w:pPr>
      <w:r>
        <w:rPr>
          <w:rFonts w:ascii="仿宋_GB2312" w:eastAsia="仿宋_GB2312"/>
          <w:sz w:val="24"/>
        </w:rPr>
        <w:br w:type="page"/>
      </w:r>
      <w:r>
        <w:rPr>
          <w:rFonts w:hint="eastAsia" w:ascii="黑体" w:hAnsi="黑体" w:eastAsia="黑体"/>
          <w:b/>
          <w:bCs/>
          <w:sz w:val="32"/>
          <w:szCs w:val="32"/>
          <w:lang w:bidi="zh-CN"/>
        </w:rPr>
        <w:t>目  录</w:t>
      </w:r>
    </w:p>
    <w:p>
      <w:pPr>
        <w:tabs>
          <w:tab w:val="left" w:leader="dot" w:pos="9582"/>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一、内控询价论证申请及声明</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二、法定代表人授权委托书及委托代理人的身份证明文件的复印件</w:t>
      </w:r>
      <w:r>
        <w:rPr>
          <w:rFonts w:ascii="宋体" w:hAnsi="宋体" w:eastAsia="宋体"/>
          <w:sz w:val="21"/>
          <w:szCs w:val="22"/>
          <w:lang w:bidi="zh-CN"/>
        </w:rPr>
        <w:tab/>
      </w:r>
      <w:r>
        <w:rPr>
          <w:rFonts w:ascii="宋体" w:hAnsi="宋体" w:eastAsia="宋体"/>
          <w:sz w:val="21"/>
          <w:szCs w:val="22"/>
          <w:lang w:bidi="zh-CN"/>
        </w:rPr>
        <w:t>X</w:t>
      </w:r>
    </w:p>
    <w:p>
      <w:pPr>
        <w:tabs>
          <w:tab w:val="left" w:leader="dot" w:pos="9584"/>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三、第一章内控询价论证邀请4.1《中华人民共和国政府采购法》第二十二条规定的条件的证明文件</w:t>
      </w:r>
      <w:r>
        <w:rPr>
          <w:rFonts w:ascii="宋体" w:hAnsi="宋体" w:eastAsia="宋体"/>
          <w:sz w:val="21"/>
          <w:szCs w:val="22"/>
          <w:lang w:bidi="zh-CN"/>
        </w:rPr>
        <w:tab/>
      </w:r>
      <w:r>
        <w:rPr>
          <w:rFonts w:hint="eastAsia" w:ascii="宋体" w:hAnsi="宋体" w:eastAsia="宋体"/>
          <w:sz w:val="21"/>
          <w:szCs w:val="22"/>
          <w:lang w:bidi="zh-CN"/>
        </w:rPr>
        <w:t>X</w:t>
      </w:r>
      <w:r>
        <w:rPr>
          <w:rFonts w:ascii="宋体" w:hAnsi="宋体" w:eastAsia="宋体"/>
          <w:sz w:val="21"/>
          <w:szCs w:val="22"/>
          <w:lang w:bidi="zh-CN"/>
        </w:rPr>
        <w:t xml:space="preserve"> </w:t>
      </w:r>
    </w:p>
    <w:p>
      <w:pPr>
        <w:tabs>
          <w:tab w:val="left" w:leader="dot" w:pos="9584"/>
        </w:tabs>
        <w:autoSpaceDE w:val="0"/>
        <w:autoSpaceDN w:val="0"/>
        <w:spacing w:line="360" w:lineRule="auto"/>
        <w:ind w:right="614"/>
        <w:jc w:val="left"/>
        <w:rPr>
          <w:rFonts w:ascii="宋体" w:hAnsi="宋体" w:eastAsia="宋体"/>
          <w:sz w:val="21"/>
          <w:szCs w:val="22"/>
          <w:lang w:bidi="zh-CN"/>
        </w:rPr>
      </w:pPr>
      <w:r>
        <w:rPr>
          <w:rFonts w:hint="eastAsia" w:ascii="宋体" w:hAnsi="宋体" w:eastAsia="宋体"/>
          <w:sz w:val="21"/>
          <w:szCs w:val="22"/>
          <w:lang w:bidi="zh-CN"/>
        </w:rPr>
        <w:t>四</w:t>
      </w:r>
      <w:r>
        <w:rPr>
          <w:rFonts w:ascii="宋体" w:hAnsi="宋体" w:eastAsia="宋体"/>
          <w:sz w:val="21"/>
          <w:szCs w:val="22"/>
          <w:lang w:bidi="zh-CN"/>
        </w:rPr>
        <w:t>、第一章内控询价论证邀请4.2 采购人根据项目名称的特殊要求规定的特定条件的证明文件</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五</w:t>
      </w:r>
      <w:r>
        <w:rPr>
          <w:rFonts w:ascii="宋体" w:hAnsi="宋体" w:eastAsia="宋体"/>
          <w:sz w:val="21"/>
          <w:szCs w:val="22"/>
          <w:lang w:bidi="zh-CN"/>
        </w:rPr>
        <w:t>、</w:t>
      </w:r>
      <w:r>
        <w:rPr>
          <w:rFonts w:hint="eastAsia" w:ascii="宋体" w:hAnsi="宋体" w:eastAsia="宋体"/>
          <w:sz w:val="21"/>
          <w:szCs w:val="22"/>
          <w:lang w:bidi="zh-CN"/>
        </w:rPr>
        <w:t>《南京市政府采购供应商信用记录表暨信用承诺书》</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val="en-US" w:bidi="zh-CN"/>
        </w:rPr>
        <w:t>六、</w:t>
      </w:r>
      <w:r>
        <w:rPr>
          <w:rFonts w:hint="eastAsia" w:ascii="宋体" w:hAnsi="宋体" w:eastAsia="宋体"/>
          <w:sz w:val="21"/>
          <w:szCs w:val="22"/>
          <w:lang w:bidi="zh-CN"/>
        </w:rPr>
        <w:t>相关</w:t>
      </w:r>
      <w:r>
        <w:rPr>
          <w:rFonts w:ascii="宋体" w:hAnsi="宋体" w:eastAsia="宋体"/>
          <w:sz w:val="21"/>
          <w:szCs w:val="22"/>
          <w:lang w:bidi="zh-CN"/>
        </w:rPr>
        <w:t>表格</w:t>
      </w:r>
      <w:r>
        <w:rPr>
          <w:rFonts w:ascii="宋体" w:hAnsi="宋体" w:eastAsia="宋体"/>
          <w:sz w:val="21"/>
          <w:szCs w:val="22"/>
          <w:lang w:bidi="zh-CN"/>
        </w:rPr>
        <w:tab/>
      </w:r>
      <w:r>
        <w:rPr>
          <w:rFonts w:ascii="宋体" w:hAnsi="宋体" w:eastAsia="宋体"/>
          <w:sz w:val="21"/>
          <w:szCs w:val="22"/>
          <w:lang w:bidi="zh-CN"/>
        </w:rPr>
        <w:t>X</w:t>
      </w:r>
    </w:p>
    <w:p>
      <w:pPr>
        <w:pStyle w:val="2"/>
        <w:ind w:left="0"/>
        <w:rPr>
          <w:rFonts w:eastAsiaTheme="minorEastAsia"/>
          <w:lang w:bidi="zh-CN"/>
        </w:rPr>
      </w:pPr>
      <w:r>
        <w:rPr>
          <w:rFonts w:hint="eastAsia" w:eastAsiaTheme="minorEastAsia"/>
          <w:lang w:bidi="zh-CN"/>
        </w:rPr>
        <w:t>七、技术服务方案</w:t>
      </w:r>
      <w:r>
        <w:rPr>
          <w:rFonts w:eastAsiaTheme="minorEastAsia"/>
          <w:lang w:bidi="zh-CN"/>
        </w:rPr>
        <w:t>………………………………………………………………………………………………………………………………………………………</w:t>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p>
    <w:p>
      <w:pPr>
        <w:autoSpaceDE w:val="0"/>
        <w:autoSpaceDN w:val="0"/>
        <w:spacing w:line="360" w:lineRule="auto"/>
        <w:outlineLvl w:val="1"/>
        <w:rPr>
          <w:rFonts w:ascii="黑体" w:hAnsi="黑体" w:eastAsia="黑体"/>
          <w:b/>
          <w:bCs/>
          <w:sz w:val="24"/>
          <w:szCs w:val="24"/>
          <w:lang w:bidi="zh-CN"/>
        </w:rPr>
      </w:pPr>
      <w:r>
        <w:rPr>
          <w:rFonts w:hint="eastAsia" w:ascii="仿宋_GB2312" w:eastAsia="仿宋_GB2312"/>
          <w:sz w:val="24"/>
        </w:rPr>
        <w:br w:type="page"/>
      </w:r>
      <w:r>
        <w:rPr>
          <w:rFonts w:hint="eastAsia" w:ascii="黑体" w:hAnsi="黑体" w:eastAsia="黑体"/>
          <w:b/>
          <w:bCs/>
          <w:sz w:val="24"/>
          <w:szCs w:val="24"/>
          <w:lang w:bidi="zh-CN"/>
        </w:rPr>
        <w:t>一、内控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申请及声明格式</w:t>
      </w:r>
    </w:p>
    <w:p>
      <w:pPr>
        <w:widowControl/>
        <w:shd w:val="clear" w:color="auto" w:fill="FFFFFF"/>
        <w:spacing w:line="360" w:lineRule="auto"/>
        <w:jc w:val="center"/>
        <w:rPr>
          <w:rFonts w:ascii="宋体" w:hAnsi="宋体" w:eastAsia="宋体"/>
          <w:b/>
          <w:bCs/>
          <w:sz w:val="24"/>
          <w:szCs w:val="24"/>
        </w:rPr>
      </w:pPr>
      <w:r>
        <w:rPr>
          <w:rFonts w:hint="eastAsia" w:ascii="宋体" w:hAnsi="宋体" w:eastAsia="宋体"/>
          <w:b/>
          <w:bCs/>
          <w:sz w:val="24"/>
          <w:szCs w:val="24"/>
        </w:rPr>
        <w:t>内控</w:t>
      </w:r>
      <w:r>
        <w:rPr>
          <w:rFonts w:hint="eastAsia" w:ascii="宋体" w:hAnsi="宋体" w:eastAsia="宋体"/>
          <w:b/>
          <w:sz w:val="24"/>
          <w:szCs w:val="24"/>
        </w:rPr>
        <w:t>询价论证</w:t>
      </w:r>
      <w:r>
        <w:rPr>
          <w:rFonts w:hint="eastAsia" w:ascii="宋体" w:hAnsi="宋体" w:eastAsia="宋体"/>
          <w:b/>
          <w:bCs/>
          <w:sz w:val="24"/>
          <w:szCs w:val="24"/>
        </w:rPr>
        <w:t>申请及声明</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（项目编号）询价论证邀请，我方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决定参与本次询价论证活动，并提交响应文件</w:t>
      </w:r>
      <w:r>
        <w:rPr>
          <w:rFonts w:hint="eastAsia" w:ascii="宋体" w:hAnsi="宋体" w:eastAsia="宋体"/>
          <w:sz w:val="24"/>
          <w:szCs w:val="24"/>
          <w:lang w:val="en-US"/>
        </w:rPr>
        <w:t>及</w:t>
      </w:r>
      <w:r>
        <w:rPr>
          <w:rFonts w:hint="eastAsia" w:ascii="宋体" w:hAnsi="宋体" w:eastAsia="宋体"/>
          <w:sz w:val="24"/>
          <w:szCs w:val="24"/>
        </w:rPr>
        <w:t>报价。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据此函，声明如下：</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我方的资格条件符合政府采购法和本次采购要求。</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我方参加政府询价论证活动前三年内，在经营活动中没有重大违法记录。</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参加本次询价论证活动前，我方没有被信用中国网站、中国政府采购网站列入失信被执行人名单、</w:t>
      </w:r>
      <w:r>
        <w:rPr>
          <w:rFonts w:ascii="宋体" w:hAnsi="宋体" w:eastAsia="宋体"/>
          <w:sz w:val="24"/>
          <w:szCs w:val="24"/>
        </w:rPr>
        <w:t>重大税收违法失信主体</w:t>
      </w:r>
      <w:r>
        <w:rPr>
          <w:rFonts w:hint="eastAsia" w:ascii="宋体" w:hAnsi="宋体" w:eastAsia="宋体"/>
          <w:sz w:val="24"/>
          <w:szCs w:val="24"/>
        </w:rPr>
        <w:t>、政府采购严重违法失信行为记录名单。</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我方在全国范围内未受过财政部门禁止参加政府询价论证活动的处罚期限，或在全国范围内受过财政部门禁止参加政府询价论证活动的处罚期限已满。</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我方没有为本采购项目提供整体设计、规范编制，以及项目管理、监理、检测等服务。</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我方与参与本次询价论证活动的其他供应商的授权代理人</w:t>
      </w:r>
      <w:r>
        <w:rPr>
          <w:rFonts w:ascii="宋体" w:hAnsi="宋体" w:eastAsia="宋体"/>
          <w:sz w:val="24"/>
          <w:szCs w:val="24"/>
        </w:rPr>
        <w:t>(</w:t>
      </w:r>
      <w:r>
        <w:rPr>
          <w:rFonts w:hint="eastAsia" w:ascii="宋体" w:hAnsi="宋体" w:eastAsia="宋体"/>
          <w:sz w:val="24"/>
          <w:szCs w:val="24"/>
        </w:rPr>
        <w:t>或法定代表人、项目经理、项目总监、项目负责人等</w:t>
      </w:r>
      <w:r>
        <w:rPr>
          <w:rFonts w:ascii="宋体" w:hAnsi="宋体" w:eastAsia="宋体"/>
          <w:sz w:val="24"/>
          <w:szCs w:val="24"/>
        </w:rPr>
        <w:t>)</w:t>
      </w:r>
      <w:r>
        <w:rPr>
          <w:rFonts w:hint="eastAsia" w:ascii="宋体" w:hAnsi="宋体" w:eastAsia="宋体"/>
          <w:sz w:val="24"/>
          <w:szCs w:val="24"/>
        </w:rPr>
        <w:t>在询价论证文件发布日上月至投标截止日当月未在同一单位缴纳社会保险的。</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我方与参与本次询价论证活动的其他供应商的法定代表人或委托代理人无夫妻、直系血亲关系的；</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我方与参与本次询价论证活动的其他供应商的负责人不是同一人，也不存在直接控股、管理关系。</w:t>
      </w:r>
    </w:p>
    <w:p>
      <w:pPr>
        <w:spacing w:line="360" w:lineRule="auto"/>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我方已详细审核全部内控询价论证文件及其有效补充文件，我们放弃对内控询价论证文件任何误解的权利，提交投标文件后，不对内控询价论证文件本身提出质疑。</w:t>
      </w:r>
    </w:p>
    <w:p>
      <w:pPr>
        <w:spacing w:line="360" w:lineRule="auto"/>
        <w:ind w:firstLine="480" w:firstLineChars="200"/>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我方同意并向贵方提供了与投标有关的所有证据和资料。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w:t>
      </w:r>
      <w:r>
        <w:rPr>
          <w:rFonts w:ascii="宋体" w:hAnsi="宋体" w:eastAsia="宋体"/>
          <w:sz w:val="24"/>
          <w:szCs w:val="24"/>
        </w:rPr>
        <w:t>.</w:t>
      </w:r>
      <w:r>
        <w:rPr>
          <w:rFonts w:hint="eastAsia" w:ascii="宋体" w:hAnsi="宋体" w:eastAsia="宋体"/>
          <w:sz w:val="24"/>
          <w:szCs w:val="24"/>
        </w:rPr>
        <w:t>我们的项目总报价为（大写）</w:t>
      </w:r>
      <w:r>
        <w:rPr>
          <w:rFonts w:hint="eastAsia" w:ascii="宋体" w:hAnsi="宋体" w:eastAsia="宋体"/>
          <w:b/>
          <w:bCs/>
          <w:sz w:val="24"/>
          <w:szCs w:val="24"/>
          <w:u w:val="single"/>
        </w:rPr>
        <w:t xml:space="preserve">          </w:t>
      </w:r>
      <w:r>
        <w:rPr>
          <w:rFonts w:hint="eastAsia" w:ascii="宋体" w:hAnsi="宋体" w:eastAsia="宋体"/>
          <w:b/>
          <w:bCs/>
          <w:sz w:val="24"/>
          <w:szCs w:val="24"/>
          <w:u w:val="single"/>
          <w:lang w:val="en-US"/>
        </w:rPr>
        <w:t xml:space="preserve">            </w:t>
      </w:r>
      <w:r>
        <w:rPr>
          <w:rFonts w:hint="eastAsia" w:ascii="宋体" w:hAnsi="宋体" w:eastAsia="宋体"/>
          <w:b/>
          <w:bCs/>
          <w:sz w:val="24"/>
          <w:szCs w:val="24"/>
          <w:u w:val="single"/>
        </w:rPr>
        <w:t xml:space="preserve">   </w:t>
      </w:r>
      <w:r>
        <w:rPr>
          <w:rFonts w:hint="eastAsia" w:ascii="宋体" w:hAnsi="宋体" w:eastAsia="宋体"/>
          <w:sz w:val="24"/>
          <w:szCs w:val="24"/>
        </w:rPr>
        <w:t>元人民币。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w:t>
      </w:r>
      <w:r>
        <w:rPr>
          <w:rFonts w:ascii="宋体" w:hAnsi="宋体" w:eastAsia="宋体"/>
          <w:sz w:val="24"/>
          <w:szCs w:val="24"/>
        </w:rPr>
        <w:t>.</w:t>
      </w:r>
      <w:r>
        <w:rPr>
          <w:rFonts w:hint="eastAsia" w:ascii="宋体" w:hAnsi="宋体" w:eastAsia="宋体"/>
          <w:sz w:val="24"/>
          <w:szCs w:val="24"/>
        </w:rPr>
        <w:t>我们已详细审核全部内控询价论证文件及其有效补充文件，我们放弃对内控询价论证文件任何误解的权利，提交响应文件后，</w:t>
      </w:r>
      <w:r>
        <w:rPr>
          <w:rFonts w:hint="eastAsia" w:ascii="宋体" w:hAnsi="宋体" w:eastAsia="宋体"/>
          <w:bCs/>
          <w:sz w:val="24"/>
          <w:szCs w:val="24"/>
        </w:rPr>
        <w:t>不对内控询价论证文件本身提出质疑。</w:t>
      </w:r>
      <w:r>
        <w:rPr>
          <w:rFonts w:hint="eastAsia" w:ascii="宋体" w:hAnsi="宋体" w:eastAsia="宋体"/>
          <w:sz w:val="24"/>
          <w:szCs w:val="24"/>
        </w:rPr>
        <w:t>否则，属于不诚信和故意扰乱内控询价论证活动行为，我们将无条件接受处罚。</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13</w:t>
      </w:r>
      <w:r>
        <w:rPr>
          <w:rFonts w:ascii="宋体" w:hAnsi="宋体" w:eastAsia="宋体"/>
          <w:sz w:val="24"/>
          <w:szCs w:val="24"/>
        </w:rPr>
        <w:t>.</w:t>
      </w:r>
      <w:r>
        <w:rPr>
          <w:rFonts w:hint="eastAsia" w:ascii="宋体" w:hAnsi="宋体" w:eastAsia="宋体"/>
          <w:sz w:val="24"/>
          <w:szCs w:val="24"/>
        </w:rPr>
        <w:t>一旦我方成交，我方将根据内控询价论证文件的规定，严格履行合同，保证于承诺的时间内完成本项目规定的服务内容。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4</w:t>
      </w:r>
      <w:r>
        <w:rPr>
          <w:rFonts w:ascii="宋体" w:hAnsi="宋体" w:eastAsia="宋体"/>
          <w:sz w:val="24"/>
          <w:szCs w:val="24"/>
        </w:rPr>
        <w:t>.</w:t>
      </w:r>
      <w:r>
        <w:rPr>
          <w:rFonts w:hint="eastAsia" w:ascii="宋体" w:hAnsi="宋体" w:eastAsia="宋体"/>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5</w:t>
      </w:r>
      <w:r>
        <w:rPr>
          <w:rFonts w:hint="eastAsia" w:ascii="宋体" w:hAnsi="宋体" w:eastAsia="宋体"/>
          <w:sz w:val="24"/>
          <w:szCs w:val="24"/>
        </w:rPr>
        <w:t>、我方正式通讯方式为：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地   址：</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电   话：</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传   真：</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16</w:t>
      </w:r>
      <w:r>
        <w:rPr>
          <w:rFonts w:hint="eastAsia" w:ascii="宋体" w:hAnsi="宋体" w:eastAsia="宋体"/>
          <w:sz w:val="24"/>
          <w:szCs w:val="24"/>
        </w:rPr>
        <w:t>、我方正式开户银行和帐号为：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帐    号：</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供应商名称（公章）：</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日    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widowControl/>
        <w:adjustRightInd w:val="0"/>
        <w:spacing w:line="360" w:lineRule="auto"/>
        <w:jc w:val="center"/>
        <w:rPr>
          <w:rFonts w:ascii="黑体" w:hAnsi="黑体" w:eastAsia="黑体" w:cs="黑体"/>
          <w:sz w:val="24"/>
          <w:szCs w:val="24"/>
        </w:rPr>
      </w:pPr>
    </w:p>
    <w:p/>
    <w:p>
      <w:pPr>
        <w:autoSpaceDE w:val="0"/>
        <w:autoSpaceDN w:val="0"/>
        <w:spacing w:line="360" w:lineRule="auto"/>
        <w:outlineLvl w:val="1"/>
        <w:rPr>
          <w:rFonts w:ascii="黑体" w:hAnsi="黑体" w:eastAsia="黑体"/>
          <w:b/>
          <w:bCs/>
          <w:sz w:val="24"/>
          <w:szCs w:val="24"/>
          <w:lang w:bidi="zh-CN"/>
        </w:rPr>
      </w:pPr>
      <w:r>
        <w:rPr>
          <w:rFonts w:hint="eastAsia" w:ascii="黑体" w:hAnsi="黑体" w:eastAsia="黑体"/>
          <w:b/>
          <w:bCs/>
          <w:sz w:val="24"/>
          <w:szCs w:val="24"/>
          <w:lang w:bidi="zh-CN"/>
        </w:rPr>
        <w:t>二、法定代表人授权委托书及委托代理人的身份证明文件的复印件</w:t>
      </w:r>
    </w:p>
    <w:p>
      <w:pPr>
        <w:widowControl/>
        <w:shd w:val="clear" w:color="auto" w:fill="FFFFFF"/>
        <w:spacing w:line="360" w:lineRule="auto"/>
        <w:ind w:firstLine="720"/>
        <w:jc w:val="center"/>
        <w:rPr>
          <w:rFonts w:ascii="宋体" w:hAnsi="宋体" w:eastAsia="宋体"/>
          <w:sz w:val="24"/>
          <w:szCs w:val="24"/>
        </w:rPr>
      </w:pPr>
    </w:p>
    <w:p>
      <w:pPr>
        <w:widowControl/>
        <w:shd w:val="clear" w:color="auto" w:fill="FFFFFF"/>
        <w:spacing w:line="360" w:lineRule="auto"/>
        <w:ind w:firstLine="720"/>
        <w:jc w:val="center"/>
        <w:rPr>
          <w:rFonts w:ascii="宋体" w:hAnsi="宋体" w:eastAsia="宋体"/>
          <w:b/>
          <w:bCs/>
          <w:sz w:val="24"/>
          <w:szCs w:val="24"/>
        </w:rPr>
      </w:pPr>
      <w:r>
        <w:rPr>
          <w:rFonts w:hint="eastAsia" w:ascii="宋体" w:hAnsi="宋体" w:eastAsia="宋体"/>
          <w:b/>
          <w:bCs/>
          <w:sz w:val="24"/>
          <w:szCs w:val="24"/>
        </w:rPr>
        <w:t>法定代表人授权委托书</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本授权书声明：注册于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供应商住址</w:t>
      </w:r>
      <w:r>
        <w:rPr>
          <w:rFonts w:hint="eastAsia" w:ascii="宋体" w:hAnsi="宋体" w:eastAsia="宋体"/>
          <w:color w:val="000000"/>
          <w:sz w:val="24"/>
          <w:szCs w:val="24"/>
          <w:lang w:val="en-US"/>
        </w:rPr>
        <w:t>)</w:t>
      </w:r>
      <w:r>
        <w:rPr>
          <w:rFonts w:hint="eastAsia" w:ascii="宋体" w:hAnsi="宋体" w:eastAsia="宋体"/>
          <w:color w:val="000000"/>
          <w:sz w:val="24"/>
          <w:szCs w:val="24"/>
        </w:rPr>
        <w:t>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供应商名称</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代表本公司授权在下面签字的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供应商代表姓名、职务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为本公司的合法代理人，就贵方组织的</w:t>
      </w:r>
      <w:r>
        <w:rPr>
          <w:rFonts w:hint="eastAsia" w:ascii="宋体" w:hAnsi="宋体" w:eastAsia="宋体"/>
          <w:b/>
          <w:bCs/>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项目名称</w:t>
      </w:r>
      <w:r>
        <w:rPr>
          <w:rFonts w:hint="eastAsia" w:ascii="宋体" w:hAnsi="宋体" w:eastAsia="宋体"/>
          <w:color w:val="000000"/>
          <w:sz w:val="24"/>
          <w:szCs w:val="24"/>
          <w:lang w:val="en-US"/>
        </w:rPr>
        <w:t>)</w:t>
      </w:r>
      <w:r>
        <w:rPr>
          <w:rFonts w:hint="eastAsia" w:ascii="宋体" w:hAnsi="宋体" w:eastAsia="宋体"/>
          <w:color w:val="000000"/>
          <w:sz w:val="24"/>
          <w:szCs w:val="24"/>
        </w:rPr>
        <w:t>，</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rPr>
        <w:t>（项目编号）进行询价论证投标，以本公司名义处理一切与之有关的事务。</w:t>
      </w:r>
    </w:p>
    <w:p>
      <w:pPr>
        <w:widowControl/>
        <w:adjustRightInd w:val="0"/>
        <w:spacing w:line="360" w:lineRule="auto"/>
        <w:ind w:firstLine="480" w:firstLineChars="200"/>
        <w:jc w:val="right"/>
        <w:rPr>
          <w:rFonts w:ascii="宋体" w:hAnsi="宋体" w:eastAsia="宋体"/>
          <w:color w:val="000000"/>
          <w:sz w:val="24"/>
          <w:szCs w:val="24"/>
        </w:rPr>
      </w:pPr>
      <w:r>
        <w:rPr>
          <w:rFonts w:hint="eastAsia" w:ascii="宋体" w:hAnsi="宋体" w:eastAsia="宋体"/>
          <w:color w:val="000000"/>
          <w:sz w:val="24"/>
          <w:szCs w:val="24"/>
        </w:rPr>
        <w:t>特此声明！</w:t>
      </w:r>
    </w:p>
    <w:p>
      <w:pPr>
        <w:widowControl/>
        <w:adjustRightInd w:val="0"/>
        <w:spacing w:line="360" w:lineRule="auto"/>
        <w:ind w:firstLine="480" w:firstLineChars="200"/>
        <w:jc w:val="left"/>
        <w:rPr>
          <w:rFonts w:ascii="宋体" w:hAnsi="宋体" w:eastAsia="宋体"/>
          <w:sz w:val="24"/>
          <w:szCs w:val="24"/>
          <w:u w:val="single"/>
        </w:rPr>
      </w:pPr>
      <w:r>
        <w:rPr>
          <w:rFonts w:hint="eastAsia" w:ascii="宋体" w:hAnsi="宋体" w:eastAsia="宋体"/>
          <w:sz w:val="24"/>
          <w:szCs w:val="24"/>
        </w:rPr>
        <w:t>法定代表人签字</w:t>
      </w:r>
      <w:r>
        <w:rPr>
          <w:rFonts w:hint="eastAsia" w:ascii="宋体" w:hAnsi="宋体" w:eastAsia="宋体"/>
          <w:sz w:val="24"/>
          <w:szCs w:val="24"/>
          <w:lang w:val="en-US"/>
        </w:rPr>
        <w:t>或签章</w:t>
      </w:r>
      <w:r>
        <w:rPr>
          <w:rFonts w:hint="eastAsia" w:ascii="宋体" w:hAnsi="宋体" w:eastAsia="宋体"/>
          <w:sz w:val="24"/>
          <w:szCs w:val="24"/>
        </w:rPr>
        <w:t>：</w:t>
      </w:r>
      <w:r>
        <w:rPr>
          <w:rFonts w:hint="eastAsia" w:ascii="宋体" w:hAnsi="宋体" w:eastAsia="宋体"/>
          <w:sz w:val="24"/>
          <w:szCs w:val="24"/>
          <w:u w:val="single"/>
          <w:lang w:val="en-US"/>
        </w:rPr>
        <w:t xml:space="preserve">                </w:t>
      </w:r>
    </w:p>
    <w:p>
      <w:pPr>
        <w:widowControl/>
        <w:adjustRightInd w:val="0"/>
        <w:spacing w:line="360" w:lineRule="auto"/>
        <w:jc w:val="left"/>
        <w:rPr>
          <w:rFonts w:ascii="宋体" w:hAnsi="宋体" w:eastAsia="宋体"/>
          <w:sz w:val="24"/>
          <w:szCs w:val="24"/>
          <w:u w:val="single"/>
        </w:rPr>
      </w:pPr>
      <w:r>
        <w:rPr>
          <w:rFonts w:hint="eastAsia" w:ascii="宋体" w:hAnsi="宋体" w:eastAsia="宋体"/>
          <w:sz w:val="24"/>
          <w:szCs w:val="24"/>
        </w:rPr>
        <w:t xml:space="preserve">    供应商名称（公章）：</w:t>
      </w:r>
      <w:r>
        <w:rPr>
          <w:rFonts w:hint="eastAsia" w:ascii="宋体" w:hAnsi="宋体" w:eastAsia="宋体"/>
          <w:sz w:val="24"/>
          <w:szCs w:val="24"/>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日     </w:t>
      </w:r>
      <w:r>
        <w:rPr>
          <w:rFonts w:hint="eastAsia" w:ascii="宋体" w:hAnsi="宋体" w:eastAsia="宋体"/>
          <w:sz w:val="24"/>
          <w:szCs w:val="24"/>
          <w:lang w:val="en-US"/>
        </w:rPr>
        <w:t xml:space="preserve">  </w:t>
      </w:r>
      <w:r>
        <w:rPr>
          <w:rFonts w:hint="eastAsia" w:ascii="宋体" w:hAnsi="宋体" w:eastAsia="宋体"/>
          <w:sz w:val="24"/>
          <w:szCs w:val="24"/>
        </w:rPr>
        <w:t xml:space="preserve">   期：        年    月    日</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sz w:val="24"/>
                <w:szCs w:val="24"/>
              </w:rPr>
            </w:pPr>
            <w:r>
              <w:rPr>
                <w:rFonts w:hint="eastAsia" w:ascii="仿宋" w:hAnsi="仿宋" w:eastAsia="仿宋" w:cs="Times New Roman"/>
                <w:sz w:val="24"/>
                <w:szCs w:val="24"/>
                <w:lang w:val="en-US"/>
              </w:rPr>
              <w:t>委托代理人</w:t>
            </w:r>
            <w:r>
              <w:rPr>
                <w:rFonts w:hint="eastAsia" w:ascii="仿宋" w:hAnsi="仿宋" w:eastAsia="仿宋" w:cs="Times New Roman"/>
                <w:sz w:val="24"/>
                <w:szCs w:val="24"/>
              </w:rPr>
              <w:t>身份证</w:t>
            </w:r>
          </w:p>
        </w:tc>
      </w:tr>
    </w:tbl>
    <w:p/>
    <w:p/>
    <w:p>
      <w:pPr>
        <w:autoSpaceDE w:val="0"/>
        <w:autoSpaceDN w:val="0"/>
        <w:spacing w:line="360" w:lineRule="auto"/>
        <w:outlineLvl w:val="1"/>
        <w:rPr>
          <w:rFonts w:ascii="宋体" w:hAnsi="宋体" w:eastAsia="宋体"/>
          <w:b/>
          <w:bCs/>
          <w:sz w:val="24"/>
          <w:szCs w:val="24"/>
          <w:lang w:bidi="zh-CN"/>
        </w:rPr>
      </w:pPr>
      <w:r>
        <w:rPr>
          <w:rFonts w:hint="eastAsia" w:ascii="宋体" w:hAnsi="宋体" w:eastAsia="宋体"/>
          <w:b/>
          <w:bCs/>
          <w:sz w:val="24"/>
          <w:szCs w:val="24"/>
          <w:lang w:bidi="zh-CN"/>
        </w:rPr>
        <w:t>三、第一章内控</w:t>
      </w:r>
      <w:r>
        <w:rPr>
          <w:rFonts w:hint="eastAsia" w:ascii="宋体" w:hAnsi="宋体" w:eastAsia="宋体"/>
          <w:bCs/>
          <w:sz w:val="24"/>
          <w:szCs w:val="24"/>
          <w:lang w:bidi="zh-CN"/>
        </w:rPr>
        <w:t>询价论证</w:t>
      </w:r>
      <w:r>
        <w:rPr>
          <w:rFonts w:hint="eastAsia" w:ascii="宋体" w:hAnsi="宋体" w:eastAsia="宋体"/>
          <w:b/>
          <w:bCs/>
          <w:sz w:val="24"/>
          <w:szCs w:val="24"/>
          <w:lang w:bidi="zh-CN"/>
        </w:rPr>
        <w:t>邀请中4.1规定条件的证明文件</w:t>
      </w:r>
    </w:p>
    <w:p>
      <w:pPr>
        <w:autoSpaceDE w:val="0"/>
        <w:autoSpaceDN w:val="0"/>
        <w:adjustRightInd w:val="0"/>
        <w:spacing w:line="360" w:lineRule="auto"/>
        <w:ind w:left="400" w:leftChars="200"/>
        <w:rPr>
          <w:rFonts w:ascii="宋体" w:hAnsi="宋体" w:eastAsia="宋体"/>
          <w:b/>
          <w:bCs/>
          <w:color w:val="000000"/>
          <w:sz w:val="24"/>
          <w:szCs w:val="24"/>
        </w:rPr>
      </w:pPr>
      <w:r>
        <w:rPr>
          <w:rFonts w:hint="eastAsia" w:ascii="宋体" w:hAnsi="宋体" w:eastAsia="宋体"/>
          <w:b/>
          <w:bCs/>
          <w:color w:val="000000"/>
          <w:sz w:val="24"/>
          <w:szCs w:val="24"/>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1、如供应商是企业（包括合作企业）的，应提供在工商部门注册的有效“企业法人营业执照”或“营业执照”（法人分支机构由于不能独立承担民事责任，不能以分支机构的身份参加询价论证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4、如供应商是个体工商户的，应提供有效的“个体工商户营业执照”；</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2、依法作出的财务状况报告包括经审计的财务报告或银行出具的资信证明或其他会计报表</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其他会计报表至少包含资产负债表、利润表、现金流量表，但属于《中小企业划型标准规定》的小企业（含小型、微型）编制的会计报表可以不包括现金流量表（</w:t>
      </w:r>
      <w:r>
        <w:rPr>
          <w:rFonts w:ascii="宋体" w:hAnsi="宋体" w:eastAsia="宋体"/>
          <w:b/>
          <w:bCs/>
          <w:color w:val="000000"/>
          <w:sz w:val="24"/>
          <w:szCs w:val="24"/>
          <w:lang w:val="en-US"/>
        </w:rPr>
        <w:t>须提供小微企业声明函或小微企业名录查询截图等材料</w:t>
      </w:r>
      <w:r>
        <w:rPr>
          <w:rFonts w:hint="eastAsia" w:ascii="宋体" w:hAnsi="宋体" w:eastAsia="宋体"/>
          <w:b/>
          <w:bCs/>
          <w:color w:val="000000"/>
          <w:sz w:val="24"/>
          <w:szCs w:val="24"/>
          <w:lang w:val="en-US"/>
        </w:rPr>
        <w:t>）</w:t>
      </w:r>
      <w:r>
        <w:rPr>
          <w:rFonts w:hint="eastAsia" w:ascii="宋体" w:hAnsi="宋体" w:eastAsia="宋体"/>
          <w:b/>
          <w:bCs/>
          <w:color w:val="000000"/>
          <w:sz w:val="24"/>
          <w:szCs w:val="24"/>
        </w:rPr>
        <w:t>）</w:t>
      </w:r>
      <w:r>
        <w:rPr>
          <w:rFonts w:hint="eastAsia" w:ascii="宋体" w:hAnsi="宋体" w:eastAsia="宋体"/>
          <w:color w:val="000000"/>
          <w:sz w:val="24"/>
          <w:szCs w:val="24"/>
          <w:lang w:val="en-US"/>
        </w:rPr>
        <w:t>等，能够清晰反映供应商的商业信誉情况；</w:t>
      </w:r>
    </w:p>
    <w:p>
      <w:pPr>
        <w:autoSpaceDE w:val="0"/>
        <w:autoSpaceDN w:val="0"/>
        <w:adjustRightIn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lang w:val="en-US"/>
        </w:rPr>
        <w:t>3、供应商成立不满一个月的则可以不需要提供其他财务状况报告。</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（四）有依法缴纳税收和社会保障资金的良好记录：</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1、缴纳税收证明材料：供应商参加询价论证活动前一年（至少一个月）内缴纳增值税或营业税或企业所得税凭据；</w:t>
      </w:r>
    </w:p>
    <w:p>
      <w:pPr>
        <w:autoSpaceDE w:val="0"/>
        <w:autoSpaceDN w:val="0"/>
        <w:adjustRightInd w:val="0"/>
        <w:spacing w:line="360" w:lineRule="auto"/>
        <w:rPr>
          <w:rFonts w:ascii="宋体" w:hAnsi="宋体" w:eastAsia="宋体"/>
          <w:color w:val="000000"/>
          <w:sz w:val="24"/>
          <w:szCs w:val="24"/>
          <w:lang w:val="en-US"/>
        </w:rPr>
      </w:pPr>
      <w:r>
        <w:rPr>
          <w:rFonts w:hint="eastAsia" w:ascii="宋体" w:hAnsi="宋体" w:eastAsia="宋体"/>
          <w:color w:val="000000"/>
          <w:sz w:val="24"/>
          <w:szCs w:val="24"/>
          <w:lang w:val="en-US"/>
        </w:rPr>
        <w:t xml:space="preserve">    2、缴纳社会保障资金证明材料：供应商参加询价论证活动前一年（至少一个月）内缴纳社会保险的凭据（专用收据或社会保障缴纳清单）；</w:t>
      </w:r>
    </w:p>
    <w:p>
      <w:pPr>
        <w:autoSpaceDE w:val="0"/>
        <w:autoSpaceDN w:val="0"/>
        <w:adjustRightInd w:val="0"/>
        <w:spacing w:line="360" w:lineRule="auto"/>
        <w:rPr>
          <w:rFonts w:ascii="宋体" w:hAnsi="宋体" w:eastAsia="宋体"/>
          <w:color w:val="000000"/>
          <w:sz w:val="24"/>
          <w:szCs w:val="24"/>
        </w:rPr>
      </w:pPr>
      <w:r>
        <w:rPr>
          <w:rFonts w:hint="eastAsia" w:ascii="宋体" w:hAnsi="宋体" w:eastAsia="宋体"/>
          <w:color w:val="000000"/>
          <w:sz w:val="24"/>
          <w:szCs w:val="24"/>
          <w:lang w:val="en-US"/>
        </w:rPr>
        <w:t xml:space="preserve">    3、依法免税或不需要缴纳社会保障资金的供应商应提供相关证明材料。</w:t>
      </w:r>
    </w:p>
    <w:p>
      <w:pPr>
        <w:autoSpaceDE w:val="0"/>
        <w:autoSpaceDN w:val="0"/>
        <w:adjustRightInd w:val="0"/>
        <w:spacing w:line="360" w:lineRule="auto"/>
        <w:ind w:left="400" w:leftChars="200"/>
        <w:jc w:val="left"/>
        <w:rPr>
          <w:rFonts w:ascii="宋体" w:hAnsi="宋体" w:eastAsia="宋体"/>
          <w:b/>
          <w:sz w:val="24"/>
          <w:szCs w:val="24"/>
        </w:rPr>
      </w:pPr>
      <w:r>
        <w:rPr>
          <w:rFonts w:hint="eastAsia" w:ascii="宋体" w:hAnsi="宋体" w:eastAsia="宋体"/>
          <w:b/>
          <w:bCs/>
          <w:color w:val="000000"/>
          <w:sz w:val="24"/>
          <w:szCs w:val="24"/>
        </w:rPr>
        <w:t>（五）参加</w:t>
      </w:r>
      <w:r>
        <w:rPr>
          <w:rFonts w:hint="eastAsia" w:ascii="宋体" w:hAnsi="宋体" w:eastAsia="宋体"/>
          <w:bCs/>
          <w:color w:val="000000"/>
          <w:sz w:val="24"/>
          <w:szCs w:val="24"/>
        </w:rPr>
        <w:t>询价论证</w:t>
      </w:r>
      <w:r>
        <w:rPr>
          <w:rFonts w:hint="eastAsia" w:ascii="宋体" w:hAnsi="宋体" w:eastAsia="宋体"/>
          <w:b/>
          <w:bCs/>
          <w:color w:val="000000"/>
          <w:sz w:val="24"/>
          <w:szCs w:val="24"/>
        </w:rPr>
        <w:t>活动前三年内，在经营活动中没有重大违法记录</w:t>
      </w:r>
      <w:r>
        <w:rPr>
          <w:rFonts w:hint="eastAsia" w:ascii="宋体" w:hAnsi="宋体" w:eastAsia="宋体"/>
          <w:color w:val="000000"/>
          <w:sz w:val="24"/>
          <w:szCs w:val="24"/>
        </w:rPr>
        <w:t>（提供参加本次询价论证活动前3年内在经营活动中没有重大违法记录的书面声明）。</w:t>
      </w: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sz w:val="24"/>
          <w:szCs w:val="24"/>
        </w:rPr>
        <w:t>无重大违法记录声明格式</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
      <w:pPr>
        <w:spacing w:line="360" w:lineRule="auto"/>
        <w:rPr>
          <w:rFonts w:ascii="宋体" w:hAnsi="宋体" w:eastAsia="宋体"/>
          <w:sz w:val="24"/>
          <w:szCs w:val="24"/>
        </w:rPr>
      </w:pPr>
      <w:r>
        <w:rPr>
          <w:rFonts w:hint="eastAsia" w:ascii="宋体" w:hAnsi="宋体" w:eastAsia="宋体"/>
          <w:sz w:val="24"/>
          <w:szCs w:val="24"/>
        </w:rPr>
        <w:t xml:space="preserve">    我单位</w:t>
      </w:r>
      <w:r>
        <w:rPr>
          <w:rFonts w:hint="eastAsia" w:ascii="宋体" w:hAnsi="宋体" w:eastAsia="宋体"/>
          <w:sz w:val="24"/>
          <w:szCs w:val="24"/>
          <w:u w:val="single"/>
        </w:rPr>
        <w:t xml:space="preserve">                       </w:t>
      </w:r>
      <w:r>
        <w:rPr>
          <w:rFonts w:hint="eastAsia" w:ascii="宋体" w:hAnsi="宋体" w:eastAsia="宋体"/>
          <w:sz w:val="24"/>
          <w:szCs w:val="24"/>
        </w:rPr>
        <w:t>（供应商名称）郑重声明：</w:t>
      </w:r>
    </w:p>
    <w:p>
      <w:pPr>
        <w:spacing w:line="360" w:lineRule="auto"/>
        <w:rPr>
          <w:rFonts w:ascii="宋体" w:hAnsi="宋体" w:eastAsia="宋体"/>
          <w:sz w:val="24"/>
          <w:szCs w:val="24"/>
        </w:rPr>
      </w:pPr>
      <w:r>
        <w:rPr>
          <w:rFonts w:hint="eastAsia" w:ascii="宋体" w:hAnsi="宋体" w:eastAsia="宋体"/>
          <w:sz w:val="24"/>
          <w:szCs w:val="24"/>
        </w:rPr>
        <w:t xml:space="preserve">    参加询价论证活动前3年内在经营活动中</w:t>
      </w:r>
      <w:r>
        <w:rPr>
          <w:rFonts w:hint="eastAsia" w:ascii="宋体" w:hAnsi="宋体" w:eastAsia="宋体"/>
          <w:sz w:val="24"/>
          <w:szCs w:val="24"/>
          <w:u w:val="single"/>
        </w:rPr>
        <w:t xml:space="preserve">        </w:t>
      </w:r>
      <w:r>
        <w:rPr>
          <w:rFonts w:hint="eastAsia" w:ascii="宋体" w:hAnsi="宋体" w:eastAsia="宋体"/>
          <w:sz w:val="24"/>
          <w:szCs w:val="24"/>
        </w:rPr>
        <w:t>（在下划线上如实填写：有或没有）重大违法记录。</w:t>
      </w:r>
    </w:p>
    <w:p>
      <w:pPr>
        <w:spacing w:line="360" w:lineRule="auto"/>
        <w:rPr>
          <w:rFonts w:ascii="宋体" w:hAnsi="宋体" w:eastAsia="宋体"/>
          <w:sz w:val="24"/>
          <w:szCs w:val="24"/>
        </w:rPr>
      </w:pPr>
      <w:r>
        <w:rPr>
          <w:rFonts w:hint="eastAsia" w:ascii="宋体" w:hAnsi="宋体" w:eastAsia="宋体"/>
          <w:sz w:val="24"/>
          <w:szCs w:val="24"/>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 xml:space="preserve">    </w:t>
      </w:r>
      <w:r>
        <w:rPr>
          <w:rFonts w:hint="eastAsia" w:ascii="宋体" w:hAnsi="宋体" w:eastAsia="宋体"/>
          <w:sz w:val="24"/>
          <w:szCs w:val="24"/>
        </w:rPr>
        <w:t xml:space="preserve">     声明人：（盖章）</w:t>
      </w:r>
    </w:p>
    <w:p>
      <w:pPr>
        <w:spacing w:line="360" w:lineRule="auto"/>
        <w:rPr>
          <w:rFonts w:ascii="宋体" w:hAnsi="宋体" w:eastAsia="宋体"/>
          <w:sz w:val="24"/>
          <w:szCs w:val="24"/>
        </w:rPr>
      </w:pPr>
      <w:r>
        <w:rPr>
          <w:rFonts w:hint="eastAsia" w:ascii="宋体" w:hAnsi="宋体" w:eastAsia="宋体"/>
          <w:sz w:val="24"/>
          <w:szCs w:val="24"/>
        </w:rPr>
        <w:t xml:space="preserve">                                年     月    日</w:t>
      </w:r>
    </w:p>
    <w:p/>
    <w:p>
      <w:pPr>
        <w:autoSpaceDE w:val="0"/>
        <w:autoSpaceDN w:val="0"/>
        <w:spacing w:line="360" w:lineRule="auto"/>
        <w:jc w:val="center"/>
        <w:outlineLvl w:val="1"/>
        <w:rPr>
          <w:rFonts w:ascii="黑体" w:hAnsi="黑体" w:eastAsia="黑体"/>
          <w:b/>
          <w:bCs/>
          <w:sz w:val="24"/>
          <w:szCs w:val="24"/>
          <w:lang w:bidi="zh-CN"/>
        </w:rPr>
      </w:pPr>
      <w:r>
        <w:rPr>
          <w:rFonts w:hint="eastAsia" w:ascii="黑体" w:hAnsi="黑体" w:eastAsia="黑体"/>
          <w:b/>
          <w:bCs/>
          <w:sz w:val="24"/>
          <w:szCs w:val="24"/>
          <w:lang w:bidi="zh-CN"/>
        </w:rPr>
        <w:t>四、第一章内控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邀请4.2采购人根据内控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项目的特殊要求规定的特定条件的证明文件</w:t>
      </w:r>
    </w:p>
    <w:p>
      <w:pPr>
        <w:widowControl/>
        <w:adjustRightInd w:val="0"/>
        <w:spacing w:line="360" w:lineRule="auto"/>
        <w:ind w:firstLine="481"/>
        <w:jc w:val="left"/>
        <w:rPr>
          <w:rFonts w:ascii="宋体" w:hAnsi="宋体" w:eastAsia="宋体"/>
          <w:b/>
          <w:sz w:val="24"/>
          <w:szCs w:val="24"/>
          <w:lang w:val="en-US"/>
        </w:rPr>
      </w:pPr>
    </w:p>
    <w:p>
      <w:pPr>
        <w:widowControl/>
        <w:adjustRightInd w:val="0"/>
        <w:spacing w:line="360" w:lineRule="auto"/>
        <w:ind w:firstLine="481"/>
        <w:jc w:val="left"/>
        <w:rPr>
          <w:rFonts w:ascii="宋体" w:hAnsi="宋体" w:eastAsia="宋体"/>
          <w:bCs/>
          <w:sz w:val="24"/>
          <w:szCs w:val="24"/>
          <w:lang w:val="en-US"/>
        </w:rPr>
      </w:pPr>
      <w:r>
        <w:rPr>
          <w:rFonts w:hint="eastAsia" w:ascii="宋体" w:hAnsi="宋体" w:eastAsia="宋体"/>
          <w:bCs/>
          <w:sz w:val="24"/>
          <w:szCs w:val="24"/>
          <w:lang w:val="en-US"/>
        </w:rPr>
        <w:t>注：供应商应当按照内控询价论证文件规定的要求提供相关证明材料，如未做要求，则可以不予提供。</w:t>
      </w:r>
    </w:p>
    <w:p/>
    <w:p>
      <w:pPr>
        <w:autoSpaceDE w:val="0"/>
        <w:autoSpaceDN w:val="0"/>
        <w:spacing w:line="360" w:lineRule="auto"/>
        <w:outlineLvl w:val="1"/>
        <w:rPr>
          <w:rFonts w:ascii="宋体" w:hAnsi="宋体" w:eastAsia="宋体"/>
          <w:b/>
          <w:bCs/>
          <w:sz w:val="24"/>
          <w:szCs w:val="24"/>
          <w:lang w:bidi="zh-CN"/>
        </w:rPr>
      </w:pPr>
      <w:r>
        <w:rPr>
          <w:rFonts w:hint="eastAsia" w:ascii="宋体" w:hAnsi="宋体" w:eastAsia="宋体"/>
          <w:b/>
          <w:bCs/>
          <w:sz w:val="24"/>
          <w:szCs w:val="24"/>
          <w:lang w:bidi="zh-CN"/>
        </w:rPr>
        <w:t>五、《南京市政府采购供应商信用记录表暨信用承诺书》</w:t>
      </w:r>
    </w:p>
    <w:p>
      <w:pPr>
        <w:tabs>
          <w:tab w:val="left" w:pos="4890"/>
        </w:tabs>
        <w:spacing w:line="360" w:lineRule="auto"/>
        <w:rPr>
          <w:rFonts w:ascii="宋体" w:hAnsi="宋体" w:eastAsia="宋体"/>
          <w:sz w:val="24"/>
          <w:szCs w:val="28"/>
        </w:rPr>
      </w:pPr>
      <w:r>
        <w:rPr>
          <w:rFonts w:hint="eastAsia" w:ascii="宋体" w:hAnsi="宋体" w:eastAsia="宋体"/>
          <w:bCs/>
          <w:sz w:val="24"/>
          <w:szCs w:val="24"/>
        </w:rPr>
        <w:t>供应商需每次参加政府询价论证活动时，在询价论证文件发布之日起至递交投标（响应）文件截止日前，应先登录</w:t>
      </w:r>
      <w:r>
        <w:rPr>
          <w:rFonts w:hint="eastAsia" w:ascii="宋体" w:hAnsi="宋体" w:eastAsia="宋体" w:cs="微软雅黑"/>
          <w:bCs/>
          <w:sz w:val="24"/>
          <w:szCs w:val="24"/>
          <w:lang w:val="en-US"/>
        </w:rPr>
        <w:t>诚信管理系统</w:t>
      </w:r>
      <w:r>
        <w:rPr>
          <w:rFonts w:hint="eastAsia" w:ascii="宋体" w:hAnsi="宋体" w:eastAsia="宋体"/>
          <w:bCs/>
          <w:sz w:val="24"/>
          <w:szCs w:val="24"/>
        </w:rPr>
        <w:t>在线打印其“南京市政府采购供应商信用记录表暨信用承诺书”，</w:t>
      </w:r>
      <w:r>
        <w:rPr>
          <w:rFonts w:hint="eastAsia" w:ascii="宋体" w:hAnsi="宋体" w:eastAsia="宋体"/>
          <w:b/>
          <w:sz w:val="24"/>
          <w:szCs w:val="24"/>
        </w:rPr>
        <w:t>经法定代表人签名盖章后作为投标文件的组成部分提交。“南京市政府采购供应商信用记录表暨信用承诺书”是其参加政府</w:t>
      </w:r>
      <w:r>
        <w:rPr>
          <w:rFonts w:hint="eastAsia" w:ascii="宋体" w:hAnsi="宋体" w:eastAsia="宋体"/>
          <w:sz w:val="24"/>
          <w:szCs w:val="24"/>
        </w:rPr>
        <w:t>询价论证</w:t>
      </w:r>
      <w:r>
        <w:rPr>
          <w:rFonts w:hint="eastAsia" w:ascii="宋体" w:hAnsi="宋体" w:eastAsia="宋体"/>
          <w:b/>
          <w:sz w:val="24"/>
          <w:szCs w:val="24"/>
        </w:rPr>
        <w:t>活动的必备材料</w:t>
      </w:r>
      <w:r>
        <w:rPr>
          <w:rFonts w:hint="eastAsia" w:ascii="宋体" w:hAnsi="宋体" w:eastAsia="宋体"/>
          <w:bCs/>
          <w:sz w:val="24"/>
          <w:szCs w:val="24"/>
        </w:rPr>
        <w:t>。</w:t>
      </w:r>
    </w:p>
    <w:p/>
    <w:p>
      <w:pPr>
        <w:autoSpaceDE w:val="0"/>
        <w:autoSpaceDN w:val="0"/>
        <w:spacing w:line="360" w:lineRule="auto"/>
        <w:outlineLvl w:val="1"/>
        <w:rPr>
          <w:rFonts w:ascii="黑体" w:hAnsi="黑体" w:eastAsia="黑体"/>
          <w:b/>
          <w:bCs/>
          <w:sz w:val="24"/>
          <w:szCs w:val="24"/>
          <w:lang w:bidi="zh-CN"/>
        </w:rPr>
      </w:pPr>
      <w:r>
        <w:rPr>
          <w:rFonts w:hint="eastAsia" w:ascii="黑体" w:hAnsi="黑体" w:eastAsia="黑体"/>
          <w:b/>
          <w:bCs/>
          <w:sz w:val="24"/>
          <w:szCs w:val="24"/>
          <w:lang w:bidi="zh-CN"/>
        </w:rPr>
        <w:t>六、相关表格</w:t>
      </w:r>
    </w:p>
    <w:p>
      <w:pPr>
        <w:autoSpaceDE w:val="0"/>
        <w:autoSpaceDN w:val="0"/>
        <w:adjustRightInd w:val="0"/>
        <w:spacing w:line="360" w:lineRule="auto"/>
        <w:jc w:val="center"/>
        <w:rPr>
          <w:rFonts w:ascii="宋体" w:hAnsi="宋体" w:eastAsia="宋体"/>
          <w:b/>
          <w:bCs/>
          <w:sz w:val="24"/>
          <w:szCs w:val="24"/>
        </w:rPr>
      </w:pPr>
      <w:r>
        <w:rPr>
          <w:rFonts w:hint="eastAsia" w:ascii="宋体" w:hAnsi="宋体" w:eastAsia="宋体"/>
          <w:b/>
          <w:bCs/>
          <w:sz w:val="24"/>
          <w:szCs w:val="24"/>
        </w:rPr>
        <w:t>（一）报价表格式</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66"/>
        <w:gridCol w:w="669"/>
        <w:gridCol w:w="1984"/>
        <w:gridCol w:w="389"/>
        <w:gridCol w:w="710"/>
        <w:gridCol w:w="1134"/>
        <w:gridCol w:w="993"/>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4" w:type="dxa"/>
            <w:gridSpan w:val="5"/>
            <w:tcBorders>
              <w:top w:val="nil"/>
              <w:left w:val="nil"/>
              <w:bottom w:val="single" w:color="auto" w:sz="4" w:space="0"/>
              <w:right w:val="nil"/>
            </w:tcBorders>
            <w:vAlign w:val="center"/>
          </w:tcPr>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项目名称：</w:t>
            </w:r>
          </w:p>
        </w:tc>
        <w:tc>
          <w:tcPr>
            <w:tcW w:w="2837" w:type="dxa"/>
            <w:gridSpan w:val="3"/>
            <w:tcBorders>
              <w:top w:val="nil"/>
              <w:left w:val="nil"/>
              <w:bottom w:val="single" w:color="auto" w:sz="4" w:space="0"/>
              <w:right w:val="nil"/>
            </w:tcBorders>
            <w:vAlign w:val="center"/>
          </w:tcPr>
          <w:p>
            <w:pPr>
              <w:widowControl/>
              <w:adjustRightInd w:val="0"/>
              <w:spacing w:line="360" w:lineRule="auto"/>
              <w:ind w:firstLine="240" w:firstLineChars="100"/>
              <w:jc w:val="left"/>
              <w:rPr>
                <w:rFonts w:ascii="宋体" w:hAnsi="宋体" w:eastAsia="宋体"/>
                <w:color w:val="000000"/>
                <w:sz w:val="24"/>
                <w:szCs w:val="24"/>
              </w:rPr>
            </w:pPr>
            <w:r>
              <w:rPr>
                <w:rFonts w:hint="eastAsia" w:ascii="宋体" w:hAnsi="宋体" w:eastAsia="宋体"/>
                <w:color w:val="000000"/>
                <w:sz w:val="24"/>
                <w:szCs w:val="24"/>
              </w:rPr>
              <w:t>项目编号：</w:t>
            </w:r>
          </w:p>
        </w:tc>
        <w:tc>
          <w:tcPr>
            <w:tcW w:w="1265" w:type="dxa"/>
            <w:tcBorders>
              <w:top w:val="nil"/>
              <w:left w:val="nil"/>
              <w:bottom w:val="single" w:color="auto" w:sz="4" w:space="0"/>
              <w:right w:val="nil"/>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766"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名称</w:t>
            </w:r>
          </w:p>
        </w:tc>
        <w:tc>
          <w:tcPr>
            <w:tcW w:w="2653" w:type="dxa"/>
            <w:gridSpan w:val="2"/>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ascii="宋体" w:hAnsi="宋体" w:eastAsia="宋体"/>
                <w:color w:val="000000"/>
                <w:sz w:val="24"/>
                <w:szCs w:val="24"/>
              </w:rPr>
              <w:t>品牌、规格或型号</w:t>
            </w:r>
          </w:p>
        </w:tc>
        <w:tc>
          <w:tcPr>
            <w:tcW w:w="1099" w:type="dxa"/>
            <w:gridSpan w:val="2"/>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单位及数量</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单价（元）</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lang w:val="en-US"/>
              </w:rPr>
            </w:pPr>
            <w:r>
              <w:rPr>
                <w:rFonts w:hint="eastAsia" w:ascii="宋体" w:hAnsi="宋体" w:eastAsia="宋体"/>
                <w:bCs/>
                <w:color w:val="000000"/>
                <w:sz w:val="24"/>
                <w:szCs w:val="24"/>
                <w:lang w:val="en-US"/>
              </w:rPr>
              <w:t>小计（元）</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rPr>
                <w:rFonts w:ascii="宋体" w:hAnsi="宋体" w:eastAsia="宋体"/>
                <w:bCs/>
                <w:color w:val="000000"/>
                <w:sz w:val="24"/>
                <w:szCs w:val="24"/>
                <w:lang w:val="en-US"/>
              </w:rPr>
            </w:pPr>
            <w:r>
              <w:rPr>
                <w:rFonts w:hint="eastAsia" w:ascii="宋体" w:hAnsi="宋体" w:eastAsia="宋体"/>
                <w:bCs/>
                <w:color w:val="000000"/>
                <w:sz w:val="24"/>
                <w:szCs w:val="24"/>
                <w:lang w:val="en-US"/>
              </w:rPr>
              <w:t>质保或服务时间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gridSpan w:val="3"/>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r>
              <w:rPr>
                <w:rFonts w:hint="eastAsia" w:ascii="宋体" w:hAnsi="宋体" w:eastAsia="宋体"/>
                <w:sz w:val="24"/>
                <w:szCs w:val="24"/>
              </w:rPr>
              <w:t>总价（人民币，大写）</w:t>
            </w:r>
          </w:p>
        </w:tc>
        <w:tc>
          <w:tcPr>
            <w:tcW w:w="6475" w:type="dxa"/>
            <w:gridSpan w:val="6"/>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bl>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说明：1、如果行数不够，请自行增加。</w:t>
      </w:r>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供应商名称：</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（盖章）</w:t>
      </w:r>
    </w:p>
    <w:p>
      <w:pPr>
        <w:widowControl/>
        <w:adjustRightInd w:val="0"/>
        <w:spacing w:line="360" w:lineRule="auto"/>
        <w:jc w:val="center"/>
        <w:rPr>
          <w:rFonts w:ascii="宋体" w:hAnsi="宋体" w:eastAsia="宋体"/>
          <w:b/>
          <w:sz w:val="24"/>
          <w:szCs w:val="24"/>
        </w:rPr>
      </w:pPr>
      <w:r>
        <w:rPr>
          <w:rFonts w:hint="eastAsia" w:ascii="宋体" w:hAnsi="宋体" w:eastAsia="宋体"/>
          <w:b/>
          <w:sz w:val="24"/>
          <w:szCs w:val="24"/>
        </w:rPr>
        <w:t>（二）商务条款偏离表格式</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商务条款</w:t>
            </w:r>
          </w:p>
        </w:tc>
        <w:tc>
          <w:tcPr>
            <w:tcW w:w="3225" w:type="dxa"/>
            <w:gridSpan w:val="2"/>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020"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商务部分与内控询价论证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snapToGrid w:val="0"/>
        <w:spacing w:line="360" w:lineRule="auto"/>
        <w:rPr>
          <w:rFonts w:ascii="宋体" w:hAnsi="宋体" w:eastAsia="宋体"/>
          <w:b/>
          <w:sz w:val="24"/>
          <w:szCs w:val="24"/>
        </w:rPr>
      </w:pPr>
    </w:p>
    <w:p>
      <w:pPr>
        <w:snapToGrid w:val="0"/>
        <w:spacing w:line="360" w:lineRule="auto"/>
        <w:jc w:val="center"/>
        <w:rPr>
          <w:rFonts w:ascii="宋体" w:hAnsi="宋体" w:eastAsia="宋体"/>
          <w:b/>
          <w:sz w:val="24"/>
          <w:szCs w:val="24"/>
        </w:rPr>
      </w:pPr>
      <w:r>
        <w:rPr>
          <w:rFonts w:hint="eastAsia" w:ascii="宋体" w:hAnsi="宋体" w:eastAsia="宋体"/>
          <w:b/>
          <w:sz w:val="24"/>
          <w:szCs w:val="24"/>
        </w:rPr>
        <w:t>（三）技术条款偏离表格式</w:t>
      </w:r>
    </w:p>
    <w:tbl>
      <w:tblPr>
        <w:tblStyle w:val="58"/>
        <w:tblW w:w="0" w:type="auto"/>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与内控询价论证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r>
        <w:rPr>
          <w:rFonts w:ascii="宋体" w:hAnsi="宋体" w:eastAsia="宋体"/>
          <w:sz w:val="24"/>
          <w:szCs w:val="24"/>
        </w:rPr>
        <w:br w:type="textWrapping"/>
      </w:r>
      <w:r>
        <w:rPr>
          <w:rFonts w:ascii="宋体" w:hAnsi="宋体" w:eastAsia="宋体"/>
          <w:sz w:val="24"/>
          <w:szCs w:val="24"/>
        </w:rPr>
        <w:br w:type="textWrapping"/>
      </w:r>
      <w:r>
        <w:rPr>
          <w:rFonts w:ascii="宋体" w:hAnsi="宋体" w:eastAsia="宋体"/>
          <w:sz w:val="24"/>
          <w:szCs w:val="24"/>
        </w:rPr>
        <w:br w:type="textWrapping"/>
      </w:r>
      <w:r>
        <w:rPr>
          <w:rFonts w:hint="eastAsia" w:ascii="宋体" w:hAnsi="宋体" w:eastAsia="宋体"/>
          <w:sz w:val="24"/>
          <w:szCs w:val="24"/>
        </w:rPr>
        <w:t>七、技术服务方案</w:t>
      </w:r>
    </w:p>
    <w:p>
      <w:pPr>
        <w:ind w:firstLine="480" w:firstLineChars="200"/>
        <w:rPr>
          <w:rFonts w:ascii="宋体" w:hAnsi="宋体" w:eastAsia="宋体"/>
          <w:sz w:val="24"/>
          <w:szCs w:val="24"/>
        </w:rPr>
      </w:pPr>
      <w:r>
        <w:rPr>
          <w:rFonts w:hint="eastAsia" w:ascii="宋体" w:hAnsi="宋体" w:eastAsia="宋体"/>
          <w:sz w:val="24"/>
          <w:szCs w:val="24"/>
        </w:rPr>
        <w:t>供应商结合需求提交相应的技术服务方案以及相关的报价</w:t>
      </w:r>
      <w:r>
        <w:rPr>
          <w:rFonts w:ascii="宋体" w:hAnsi="宋体" w:eastAsia="宋体"/>
          <w:sz w:val="24"/>
          <w:szCs w:val="24"/>
        </w:rPr>
        <w:br w:type="textWrapping"/>
      </w:r>
    </w:p>
    <w:p>
      <w:pPr>
        <w:widowControl/>
        <w:jc w:val="left"/>
        <w:rPr>
          <w:rFonts w:ascii="宋体" w:hAnsi="宋体" w:eastAsia="宋体"/>
          <w:sz w:val="21"/>
          <w:szCs w:val="21"/>
          <w:lang w:bidi="zh-CN"/>
        </w:rPr>
      </w:pPr>
      <w:r>
        <w:rPr>
          <w:rFonts w:ascii="宋体" w:hAnsi="宋体" w:eastAsia="宋体"/>
          <w:sz w:val="21"/>
          <w:szCs w:val="21"/>
          <w:lang w:bidi="zh-CN"/>
        </w:rPr>
        <w:br w:type="page"/>
      </w:r>
    </w:p>
    <w:p>
      <w:pPr>
        <w:tabs>
          <w:tab w:val="left" w:pos="7098"/>
        </w:tabs>
        <w:spacing w:line="560" w:lineRule="exact"/>
        <w:jc w:val="left"/>
        <w:rPr>
          <w:rFonts w:ascii="宋体" w:hAnsi="宋体" w:eastAsia="宋体"/>
          <w:sz w:val="21"/>
          <w:szCs w:val="21"/>
          <w:lang w:bidi="zh-CN"/>
        </w:rPr>
      </w:pPr>
      <w:r>
        <w:rPr>
          <w:rFonts w:hint="eastAsia" w:ascii="宋体" w:hAnsi="宋体" w:eastAsia="宋体"/>
          <w:sz w:val="21"/>
          <w:szCs w:val="21"/>
          <w:lang w:bidi="zh-CN"/>
        </w:rPr>
        <w:t>附：</w:t>
      </w:r>
      <w:r>
        <w:rPr>
          <w:rFonts w:hint="eastAsia" w:ascii="宋体" w:hAnsi="宋体" w:eastAsia="宋体"/>
          <w:b/>
          <w:sz w:val="21"/>
          <w:szCs w:val="21"/>
          <w:lang w:bidi="zh-CN"/>
        </w:rPr>
        <w:t>中小企业声明函格式</w:t>
      </w:r>
    </w:p>
    <w:p>
      <w:pPr>
        <w:widowControl/>
        <w:jc w:val="left"/>
        <w:rPr>
          <w:rFonts w:ascii="宋体" w:hAnsi="宋体" w:eastAsia="宋体"/>
          <w:sz w:val="21"/>
          <w:szCs w:val="21"/>
          <w:lang w:bidi="zh-CN"/>
        </w:rPr>
      </w:pPr>
      <w:bookmarkStart w:id="1" w:name="_Hlk66863893"/>
    </w:p>
    <w:p>
      <w:pPr>
        <w:tabs>
          <w:tab w:val="left" w:pos="7098"/>
        </w:tabs>
        <w:spacing w:line="560" w:lineRule="exact"/>
        <w:jc w:val="center"/>
        <w:rPr>
          <w:rFonts w:ascii="宋体" w:hAnsi="宋体" w:eastAsia="宋体"/>
          <w:b/>
          <w:bCs/>
          <w:sz w:val="21"/>
          <w:szCs w:val="21"/>
          <w:lang w:bidi="zh-CN"/>
        </w:rPr>
      </w:pPr>
      <w:r>
        <w:rPr>
          <w:rFonts w:hint="eastAsia" w:ascii="宋体" w:hAnsi="宋体" w:eastAsia="宋体"/>
          <w:b/>
          <w:bCs/>
          <w:sz w:val="21"/>
          <w:szCs w:val="21"/>
          <w:lang w:bidi="zh-CN"/>
        </w:rPr>
        <w:t>中小企业声明函（工程、服务）</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本公司（联合体）郑重声明，根据《政府采购促进中小企业发展管理办法》（财库﹝2020﹞46号）的规定，本公司（联合体）参加</w:t>
      </w:r>
      <w:r>
        <w:rPr>
          <w:rFonts w:ascii="宋体" w:hAnsi="宋体" w:eastAsia="宋体"/>
          <w:sz w:val="21"/>
          <w:szCs w:val="21"/>
          <w:u w:val="single"/>
          <w:lang w:bidi="zh-CN"/>
        </w:rPr>
        <w:t>（单位名称）</w:t>
      </w:r>
      <w:r>
        <w:rPr>
          <w:rFonts w:ascii="宋体" w:hAnsi="宋体" w:eastAsia="宋体"/>
          <w:sz w:val="21"/>
          <w:szCs w:val="21"/>
          <w:lang w:bidi="zh-CN"/>
        </w:rPr>
        <w:t>的</w:t>
      </w:r>
      <w:r>
        <w:rPr>
          <w:rFonts w:ascii="宋体" w:hAnsi="宋体" w:eastAsia="宋体"/>
          <w:sz w:val="21"/>
          <w:szCs w:val="21"/>
          <w:u w:val="single"/>
          <w:lang w:bidi="zh-CN"/>
        </w:rPr>
        <w:t>（项目名称）</w:t>
      </w:r>
      <w:r>
        <w:rPr>
          <w:rFonts w:ascii="宋体" w:hAnsi="宋体" w:eastAsia="宋体"/>
          <w:sz w:val="21"/>
          <w:szCs w:val="21"/>
          <w:lang w:bidi="zh-CN"/>
        </w:rPr>
        <w:t>询价论证活动，工程的施工单位全部为符合政策要求的中小企业（或者：服务 全部由符合政策要求的中小企业承接）。相关企业（含联合 体中的中小企业、签订分包意向协议的中小企业）的具体情况如下：</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1.</w:t>
      </w:r>
      <w:r>
        <w:rPr>
          <w:rFonts w:ascii="宋体" w:hAnsi="宋体" w:eastAsia="宋体"/>
          <w:sz w:val="21"/>
          <w:szCs w:val="21"/>
          <w:u w:val="single"/>
          <w:lang w:bidi="zh-CN"/>
        </w:rPr>
        <w:t xml:space="preserve"> （标的名称） </w:t>
      </w:r>
      <w:r>
        <w:rPr>
          <w:rFonts w:ascii="宋体" w:hAnsi="宋体" w:eastAsia="宋体"/>
          <w:sz w:val="21"/>
          <w:szCs w:val="21"/>
          <w:lang w:bidi="zh-CN"/>
        </w:rPr>
        <w:t>，属于</w:t>
      </w:r>
      <w:r>
        <w:rPr>
          <w:rFonts w:ascii="宋体" w:hAnsi="宋体" w:eastAsia="宋体"/>
          <w:sz w:val="21"/>
          <w:szCs w:val="21"/>
          <w:u w:val="single"/>
          <w:lang w:bidi="zh-CN"/>
        </w:rPr>
        <w:t>（询价论证文件中明确的所属行业）</w:t>
      </w:r>
      <w:r>
        <w:rPr>
          <w:rFonts w:ascii="宋体" w:hAnsi="宋体" w:eastAsia="宋体"/>
          <w:sz w:val="21"/>
          <w:szCs w:val="21"/>
          <w:lang w:bidi="zh-CN"/>
        </w:rPr>
        <w:t>； 承建（承接）企业为</w:t>
      </w:r>
      <w:r>
        <w:rPr>
          <w:rFonts w:ascii="宋体" w:hAnsi="宋体" w:eastAsia="宋体"/>
          <w:sz w:val="21"/>
          <w:szCs w:val="21"/>
          <w:u w:val="single"/>
          <w:lang w:bidi="zh-CN"/>
        </w:rPr>
        <w:t>（企业名称）</w:t>
      </w:r>
      <w:r>
        <w:rPr>
          <w:rFonts w:ascii="宋体" w:hAnsi="宋体" w:eastAsia="宋体"/>
          <w:sz w:val="21"/>
          <w:szCs w:val="21"/>
          <w:lang w:bidi="zh-CN"/>
        </w:rPr>
        <w:t>，从业人员</w:t>
      </w:r>
      <w:r>
        <w:rPr>
          <w:rFonts w:ascii="宋体" w:hAnsi="宋体" w:eastAsia="宋体"/>
          <w:sz w:val="21"/>
          <w:szCs w:val="21"/>
          <w:u w:val="single"/>
          <w:lang w:bidi="zh-CN"/>
        </w:rPr>
        <w:t xml:space="preserve">  </w:t>
      </w:r>
      <w:r>
        <w:rPr>
          <w:rFonts w:ascii="宋体" w:hAnsi="宋体" w:eastAsia="宋体"/>
          <w:sz w:val="21"/>
          <w:szCs w:val="21"/>
          <w:lang w:bidi="zh-CN"/>
        </w:rPr>
        <w:t>人，营业收入为</w:t>
      </w:r>
      <w:r>
        <w:rPr>
          <w:rFonts w:ascii="宋体" w:hAnsi="宋体" w:eastAsia="宋体"/>
          <w:sz w:val="21"/>
          <w:szCs w:val="21"/>
          <w:u w:val="single"/>
          <w:lang w:bidi="zh-CN"/>
        </w:rPr>
        <w:t xml:space="preserve">  </w:t>
      </w:r>
      <w:r>
        <w:rPr>
          <w:rFonts w:ascii="宋体" w:hAnsi="宋体" w:eastAsia="宋体"/>
          <w:sz w:val="21"/>
          <w:szCs w:val="21"/>
          <w:lang w:bidi="zh-CN"/>
        </w:rPr>
        <w:t>万元，资产总额为</w:t>
      </w:r>
      <w:r>
        <w:rPr>
          <w:rFonts w:hint="eastAsia" w:ascii="宋体" w:hAnsi="宋体" w:eastAsia="宋体"/>
          <w:sz w:val="21"/>
          <w:szCs w:val="21"/>
          <w:u w:val="single"/>
          <w:lang w:bidi="zh-CN"/>
        </w:rPr>
        <w:t xml:space="preserve"> </w:t>
      </w:r>
      <w:r>
        <w:rPr>
          <w:rFonts w:ascii="宋体" w:hAnsi="宋体" w:eastAsia="宋体"/>
          <w:sz w:val="21"/>
          <w:szCs w:val="21"/>
          <w:u w:val="single"/>
          <w:lang w:bidi="zh-CN"/>
        </w:rPr>
        <w:t xml:space="preserve"> </w:t>
      </w:r>
      <w:r>
        <w:rPr>
          <w:rFonts w:ascii="宋体" w:hAnsi="宋体" w:eastAsia="宋体"/>
          <w:sz w:val="21"/>
          <w:szCs w:val="21"/>
          <w:lang w:bidi="zh-CN"/>
        </w:rPr>
        <w:t>万元，属</w:t>
      </w:r>
      <w:r>
        <w:rPr>
          <w:rFonts w:hint="eastAsia" w:ascii="宋体" w:hAnsi="宋体" w:eastAsia="宋体"/>
          <w:sz w:val="21"/>
          <w:szCs w:val="21"/>
          <w:lang w:bidi="zh-CN"/>
        </w:rPr>
        <w:t>于</w:t>
      </w:r>
      <w:r>
        <w:rPr>
          <w:rFonts w:hint="eastAsia" w:ascii="宋体" w:hAnsi="宋体" w:eastAsia="宋体"/>
          <w:sz w:val="21"/>
          <w:szCs w:val="21"/>
          <w:u w:val="single"/>
          <w:lang w:bidi="zh-CN"/>
        </w:rPr>
        <w:t>（中型企业、</w:t>
      </w:r>
      <w:r>
        <w:rPr>
          <w:rFonts w:ascii="宋体" w:hAnsi="宋体" w:eastAsia="宋体"/>
          <w:sz w:val="21"/>
          <w:szCs w:val="21"/>
          <w:u w:val="single"/>
          <w:lang w:bidi="zh-CN"/>
        </w:rPr>
        <w:t xml:space="preserve"> 小型企业、微型企业）</w:t>
      </w:r>
      <w:r>
        <w:rPr>
          <w:rFonts w:ascii="宋体" w:hAnsi="宋体" w:eastAsia="宋体"/>
          <w:sz w:val="21"/>
          <w:szCs w:val="21"/>
          <w:lang w:bidi="zh-CN"/>
        </w:rPr>
        <w:t>；</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2.</w:t>
      </w:r>
      <w:r>
        <w:rPr>
          <w:rFonts w:ascii="宋体" w:hAnsi="宋体" w:eastAsia="宋体"/>
          <w:sz w:val="21"/>
          <w:szCs w:val="21"/>
          <w:u w:val="single"/>
          <w:lang w:bidi="zh-CN"/>
        </w:rPr>
        <w:t xml:space="preserve"> （标的名称） </w:t>
      </w:r>
      <w:r>
        <w:rPr>
          <w:rFonts w:ascii="宋体" w:hAnsi="宋体" w:eastAsia="宋体"/>
          <w:sz w:val="21"/>
          <w:szCs w:val="21"/>
          <w:lang w:bidi="zh-CN"/>
        </w:rPr>
        <w:t>，属于</w:t>
      </w:r>
      <w:r>
        <w:rPr>
          <w:rFonts w:ascii="宋体" w:hAnsi="宋体" w:eastAsia="宋体"/>
          <w:sz w:val="21"/>
          <w:szCs w:val="21"/>
          <w:u w:val="single"/>
          <w:lang w:bidi="zh-CN"/>
        </w:rPr>
        <w:t>（询价论证文件中明确的所属行业）</w:t>
      </w:r>
      <w:r>
        <w:rPr>
          <w:rFonts w:ascii="宋体" w:hAnsi="宋体" w:eastAsia="宋体"/>
          <w:sz w:val="21"/>
          <w:szCs w:val="21"/>
          <w:lang w:bidi="zh-CN"/>
        </w:rPr>
        <w:t>； 承建（承接）企业为</w:t>
      </w:r>
      <w:r>
        <w:rPr>
          <w:rFonts w:ascii="宋体" w:hAnsi="宋体" w:eastAsia="宋体"/>
          <w:sz w:val="21"/>
          <w:szCs w:val="21"/>
          <w:u w:val="single"/>
          <w:lang w:bidi="zh-CN"/>
        </w:rPr>
        <w:t>（企业名称）</w:t>
      </w:r>
      <w:r>
        <w:rPr>
          <w:rFonts w:ascii="宋体" w:hAnsi="宋体" w:eastAsia="宋体"/>
          <w:sz w:val="21"/>
          <w:szCs w:val="21"/>
          <w:lang w:bidi="zh-CN"/>
        </w:rPr>
        <w:t>，从业人员</w:t>
      </w:r>
      <w:r>
        <w:rPr>
          <w:rFonts w:ascii="宋体" w:hAnsi="宋体" w:eastAsia="宋体"/>
          <w:sz w:val="21"/>
          <w:szCs w:val="21"/>
          <w:u w:val="single"/>
          <w:lang w:bidi="zh-CN"/>
        </w:rPr>
        <w:t xml:space="preserve">  </w:t>
      </w:r>
      <w:r>
        <w:rPr>
          <w:rFonts w:ascii="宋体" w:hAnsi="宋体" w:eastAsia="宋体"/>
          <w:sz w:val="21"/>
          <w:szCs w:val="21"/>
          <w:lang w:bidi="zh-CN"/>
        </w:rPr>
        <w:t>人，营业收入为</w:t>
      </w:r>
      <w:r>
        <w:rPr>
          <w:rFonts w:ascii="宋体" w:hAnsi="宋体" w:eastAsia="宋体"/>
          <w:sz w:val="21"/>
          <w:szCs w:val="21"/>
          <w:u w:val="single"/>
          <w:lang w:bidi="zh-CN"/>
        </w:rPr>
        <w:t xml:space="preserve">  </w:t>
      </w:r>
      <w:r>
        <w:rPr>
          <w:rFonts w:ascii="宋体" w:hAnsi="宋体" w:eastAsia="宋体"/>
          <w:sz w:val="21"/>
          <w:szCs w:val="21"/>
          <w:lang w:bidi="zh-CN"/>
        </w:rPr>
        <w:t>万元，资产总额为</w:t>
      </w:r>
      <w:r>
        <w:rPr>
          <w:rFonts w:ascii="宋体" w:hAnsi="宋体" w:eastAsia="宋体"/>
          <w:sz w:val="21"/>
          <w:szCs w:val="21"/>
          <w:u w:val="single"/>
          <w:lang w:bidi="zh-CN"/>
        </w:rPr>
        <w:t xml:space="preserve">  </w:t>
      </w:r>
      <w:r>
        <w:rPr>
          <w:rFonts w:ascii="宋体" w:hAnsi="宋体" w:eastAsia="宋体"/>
          <w:sz w:val="21"/>
          <w:szCs w:val="21"/>
          <w:lang w:bidi="zh-CN"/>
        </w:rPr>
        <w:t>万元，属于</w:t>
      </w:r>
      <w:r>
        <w:rPr>
          <w:rFonts w:ascii="宋体" w:hAnsi="宋体" w:eastAsia="宋体"/>
          <w:sz w:val="21"/>
          <w:szCs w:val="21"/>
          <w:u w:val="single"/>
          <w:lang w:bidi="zh-CN"/>
        </w:rPr>
        <w:t>（中型企业、 小型企业、微型企业）</w:t>
      </w:r>
      <w:r>
        <w:rPr>
          <w:rFonts w:ascii="宋体" w:hAnsi="宋体" w:eastAsia="宋体"/>
          <w:sz w:val="21"/>
          <w:szCs w:val="21"/>
          <w:lang w:bidi="zh-CN"/>
        </w:rPr>
        <w:t>；</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 xml:space="preserve"> ……</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以上企业，不属于大企业的分支机构，不存在控股股东 为大企业的情形，也不存在与大企业的负责人为同一人的情 形。</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 xml:space="preserve">本企业对上述声明内容的真实性负责。如有虚假，将依法承担相应责任。 </w:t>
      </w:r>
    </w:p>
    <w:p>
      <w:pPr>
        <w:tabs>
          <w:tab w:val="left" w:pos="7098"/>
        </w:tabs>
        <w:spacing w:line="560" w:lineRule="exact"/>
        <w:ind w:right="1680" w:firstLine="5250" w:firstLineChars="2500"/>
        <w:jc w:val="left"/>
        <w:rPr>
          <w:rFonts w:ascii="宋体" w:hAnsi="宋体" w:eastAsia="宋体"/>
          <w:sz w:val="21"/>
          <w:szCs w:val="21"/>
          <w:lang w:bidi="zh-CN"/>
        </w:rPr>
      </w:pPr>
      <w:r>
        <w:rPr>
          <w:rFonts w:ascii="宋体" w:hAnsi="宋体" w:eastAsia="宋体"/>
          <w:sz w:val="21"/>
          <w:szCs w:val="21"/>
          <w:lang w:bidi="zh-CN"/>
        </w:rPr>
        <w:t>企业名称（盖章）：</w:t>
      </w:r>
    </w:p>
    <w:p>
      <w:pPr>
        <w:tabs>
          <w:tab w:val="left" w:pos="7098"/>
        </w:tabs>
        <w:spacing w:line="560" w:lineRule="exact"/>
        <w:ind w:right="1680" w:firstLine="5250" w:firstLineChars="2500"/>
        <w:jc w:val="left"/>
        <w:rPr>
          <w:rFonts w:ascii="宋体" w:hAnsi="宋体" w:eastAsia="宋体"/>
          <w:sz w:val="21"/>
          <w:szCs w:val="21"/>
          <w:lang w:bidi="zh-CN"/>
        </w:rPr>
      </w:pPr>
      <w:r>
        <w:rPr>
          <w:rFonts w:ascii="宋体" w:hAnsi="宋体" w:eastAsia="宋体"/>
          <w:sz w:val="21"/>
          <w:szCs w:val="21"/>
          <w:lang w:bidi="zh-CN"/>
        </w:rPr>
        <w:t>日 期：</w:t>
      </w:r>
    </w:p>
    <w:p>
      <w:pPr>
        <w:tabs>
          <w:tab w:val="left" w:pos="7098"/>
        </w:tabs>
        <w:spacing w:line="560" w:lineRule="exact"/>
        <w:ind w:right="1680"/>
        <w:jc w:val="left"/>
        <w:rPr>
          <w:rFonts w:ascii="宋体" w:hAnsi="宋体" w:eastAsia="宋体"/>
          <w:sz w:val="21"/>
          <w:szCs w:val="21"/>
          <w:lang w:bidi="zh-CN"/>
        </w:rPr>
      </w:pPr>
      <w:r>
        <w:rPr>
          <w:rFonts w:hint="eastAsia" w:ascii="宋体" w:hAnsi="宋体" w:eastAsia="宋体"/>
          <w:sz w:val="21"/>
          <w:szCs w:val="21"/>
          <w:lang w:bidi="zh-CN"/>
        </w:rPr>
        <w:t>备注</w:t>
      </w:r>
      <w:r>
        <w:rPr>
          <w:rFonts w:ascii="宋体" w:hAnsi="宋体" w:eastAsia="宋体"/>
          <w:sz w:val="21"/>
          <w:szCs w:val="21"/>
          <w:lang w:bidi="zh-CN"/>
        </w:rPr>
        <w:t>1：从业人员、营业收入、资产总额填报上一年度数据，无上一年度数据的新成立企业可不填报。</w:t>
      </w:r>
    </w:p>
    <w:p>
      <w:pPr>
        <w:tabs>
          <w:tab w:val="left" w:pos="7098"/>
        </w:tabs>
        <w:spacing w:line="560" w:lineRule="exact"/>
        <w:ind w:right="1680"/>
        <w:jc w:val="left"/>
        <w:rPr>
          <w:rFonts w:ascii="宋体" w:hAnsi="宋体" w:eastAsia="宋体"/>
          <w:sz w:val="21"/>
          <w:szCs w:val="21"/>
          <w:lang w:bidi="zh-CN"/>
        </w:rPr>
      </w:pPr>
      <w:r>
        <w:rPr>
          <w:rFonts w:hint="eastAsia" w:ascii="宋体" w:hAnsi="宋体" w:eastAsia="宋体"/>
          <w:sz w:val="21"/>
          <w:szCs w:val="21"/>
          <w:lang w:bidi="zh-CN"/>
        </w:rPr>
        <w:t>备注</w:t>
      </w:r>
      <w:r>
        <w:rPr>
          <w:rFonts w:ascii="宋体" w:hAnsi="宋体" w:eastAsia="宋体"/>
          <w:sz w:val="21"/>
          <w:szCs w:val="21"/>
          <w:lang w:bidi="zh-CN"/>
        </w:rPr>
        <w:t>2：供应商如不提供此声明函，价格将不做相应扣除。</w:t>
      </w:r>
    </w:p>
    <w:p>
      <w:pPr>
        <w:tabs>
          <w:tab w:val="left" w:pos="7098"/>
        </w:tabs>
        <w:spacing w:line="560" w:lineRule="exact"/>
        <w:jc w:val="left"/>
        <w:rPr>
          <w:rFonts w:ascii="宋体" w:hAnsi="宋体" w:eastAsia="宋体"/>
          <w:b/>
          <w:bCs/>
          <w:sz w:val="21"/>
          <w:szCs w:val="21"/>
          <w:lang w:bidi="zh-CN"/>
        </w:rPr>
      </w:pPr>
      <w:r>
        <w:rPr>
          <w:rFonts w:hint="eastAsia" w:ascii="宋体" w:hAnsi="宋体" w:eastAsia="宋体"/>
          <w:b/>
          <w:bCs/>
          <w:sz w:val="21"/>
          <w:szCs w:val="21"/>
          <w:lang w:bidi="zh-CN"/>
        </w:rPr>
        <w:t>备注3：“中小企业划型标准”详见《关于印发中小企业划型标准规定的通知》工信部联企业〔</w:t>
      </w:r>
      <w:r>
        <w:rPr>
          <w:rFonts w:ascii="宋体" w:hAnsi="宋体" w:eastAsia="宋体"/>
          <w:b/>
          <w:bCs/>
          <w:sz w:val="21"/>
          <w:szCs w:val="21"/>
          <w:lang w:bidi="zh-CN"/>
        </w:rPr>
        <w:t>2011〕300号，供应商也可登录中华人民共和国工信部官网，使用“中小企业规模类型自测小程序”进行企业规模自测。</w:t>
      </w:r>
    </w:p>
    <w:bookmarkEnd w:id="1"/>
    <w:p>
      <w:pPr>
        <w:widowControl/>
        <w:adjustRightInd w:val="0"/>
        <w:spacing w:line="420" w:lineRule="auto"/>
        <w:ind w:firstLine="480" w:firstLineChars="200"/>
        <w:jc w:val="left"/>
        <w:rPr>
          <w:rFonts w:ascii="宋体" w:hAnsi="宋体" w:eastAsia="宋体"/>
          <w:sz w:val="24"/>
          <w:szCs w:val="24"/>
        </w:rPr>
      </w:pPr>
    </w:p>
    <w:p>
      <w:pPr>
        <w:rPr>
          <w:rFonts w:ascii="宋体" w:hAnsi="宋体" w:eastAsia="宋体"/>
          <w:sz w:val="24"/>
          <w:szCs w:val="24"/>
        </w:rPr>
      </w:pPr>
    </w:p>
    <w:p>
      <w:pPr>
        <w:pStyle w:val="2"/>
        <w:rPr>
          <w:rFonts w:eastAsiaTheme="minorEastAsia"/>
        </w:rPr>
      </w:pPr>
    </w:p>
    <w:p>
      <w:pPr>
        <w:rPr>
          <w:rFonts w:eastAsiaTheme="minorEastAsia"/>
        </w:rPr>
      </w:pPr>
    </w:p>
    <w:p>
      <w:pPr>
        <w:pStyle w:val="2"/>
        <w:rPr>
          <w:rFonts w:eastAsiaTheme="minorEastAsia"/>
        </w:rPr>
      </w:pPr>
    </w:p>
    <w:p>
      <w:pPr>
        <w:rPr>
          <w:rFonts w:eastAsiaTheme="minorEastAsia"/>
          <w:b/>
          <w:bCs/>
          <w:color w:val="FF0000"/>
        </w:rPr>
      </w:pPr>
      <w:r>
        <w:rPr>
          <w:rFonts w:hint="eastAsia" w:eastAsiaTheme="minorEastAsia"/>
          <w:b/>
          <w:bCs/>
        </w:rPr>
        <w:t xml:space="preserve">附件:报名报 </w:t>
      </w:r>
      <w:r>
        <w:rPr>
          <w:rFonts w:eastAsiaTheme="minorEastAsia"/>
          <w:b/>
          <w:bCs/>
        </w:rPr>
        <w:t xml:space="preserve">  </w:t>
      </w:r>
      <w:r>
        <w:rPr>
          <w:rFonts w:eastAsiaTheme="minorEastAsia"/>
          <w:b/>
          <w:bCs/>
          <w:color w:val="FF0000"/>
        </w:rPr>
        <w:t xml:space="preserve"> </w:t>
      </w:r>
      <w:r>
        <w:rPr>
          <w:rFonts w:hint="eastAsia" w:eastAsiaTheme="minorEastAsia"/>
          <w:b/>
          <w:bCs/>
          <w:color w:val="FF0000"/>
        </w:rPr>
        <w:t>请意向参与者务必截止日前将报名表发至邮箱：</w:t>
      </w:r>
      <w:r>
        <w:rPr>
          <w:rFonts w:hint="eastAsia" w:eastAsiaTheme="minorEastAsia"/>
          <w:b/>
          <w:bCs/>
          <w:color w:val="FF0000"/>
          <w:lang w:val="en-US"/>
        </w:rPr>
        <w:t>jnyyxxc</w:t>
      </w:r>
      <w:r>
        <w:rPr>
          <w:rFonts w:hint="eastAsia" w:eastAsiaTheme="minorEastAsia"/>
          <w:b/>
          <w:bCs/>
          <w:color w:val="FF0000"/>
        </w:rPr>
        <w:t>@163.com</w:t>
      </w:r>
    </w:p>
    <w:p>
      <w:pPr>
        <w:rPr>
          <w:rFonts w:eastAsiaTheme="minorEastAsia"/>
          <w:b/>
          <w:bCs/>
        </w:rPr>
      </w:pPr>
      <w:r>
        <w:rPr>
          <w:rFonts w:eastAsiaTheme="minorEastAsia"/>
          <w:b/>
          <w:bCs/>
          <w:color w:val="FF0000"/>
        </w:rPr>
        <w:br w:type="textWrapping"/>
      </w:r>
    </w:p>
    <w:p>
      <w:pPr>
        <w:pStyle w:val="2"/>
        <w:rPr>
          <w:rFonts w:eastAsiaTheme="minorEastAsia"/>
        </w:rPr>
      </w:pPr>
    </w:p>
    <w:p>
      <w:pPr>
        <w:rPr>
          <w:rFonts w:eastAsiaTheme="minorEastAsia"/>
          <w:b/>
          <w:bCs/>
          <w:sz w:val="32"/>
          <w:szCs w:val="32"/>
        </w:rPr>
      </w:pPr>
      <w:r>
        <w:rPr>
          <w:rFonts w:hint="eastAsia" w:eastAsiaTheme="minorEastAsia"/>
        </w:rPr>
        <w:t xml:space="preserve"> </w:t>
      </w:r>
      <w:r>
        <w:rPr>
          <w:rFonts w:eastAsiaTheme="minorEastAsia"/>
        </w:rPr>
        <w:t xml:space="preserve">                              </w:t>
      </w:r>
      <w:r>
        <w:rPr>
          <w:rFonts w:eastAsiaTheme="minorEastAsia"/>
          <w:b/>
          <w:bCs/>
          <w:sz w:val="32"/>
          <w:szCs w:val="32"/>
        </w:rPr>
        <w:t xml:space="preserve">         </w:t>
      </w:r>
      <w:r>
        <w:rPr>
          <w:rFonts w:hint="eastAsia" w:eastAsiaTheme="minorEastAsia"/>
          <w:b/>
          <w:bCs/>
          <w:sz w:val="32"/>
          <w:szCs w:val="32"/>
        </w:rPr>
        <w:t>报名表</w:t>
      </w:r>
      <w:r>
        <w:rPr>
          <w:rFonts w:eastAsiaTheme="minorEastAsia"/>
          <w:b/>
          <w:bCs/>
          <w:sz w:val="32"/>
          <w:szCs w:val="32"/>
        </w:rPr>
        <w:br w:type="textWrapping"/>
      </w:r>
      <w:r>
        <w:rPr>
          <w:rFonts w:eastAsiaTheme="minorEastAsia"/>
          <w:b/>
          <w:bCs/>
          <w:sz w:val="32"/>
          <w:szCs w:val="32"/>
        </w:rPr>
        <w:br w:type="textWrapping"/>
      </w:r>
      <w:r>
        <w:rPr>
          <w:rFonts w:hint="eastAsia" w:eastAsiaTheme="minorEastAsia"/>
          <w:b/>
          <w:bCs/>
          <w:sz w:val="32"/>
          <w:szCs w:val="32"/>
        </w:rPr>
        <w:t>致:南京市江宁医院</w:t>
      </w:r>
      <w:r>
        <w:rPr>
          <w:rFonts w:eastAsiaTheme="minorEastAsia"/>
          <w:b/>
          <w:bCs/>
          <w:sz w:val="32"/>
          <w:szCs w:val="32"/>
        </w:rPr>
        <w:br w:type="textWrapping"/>
      </w:r>
    </w:p>
    <w:p>
      <w:pPr>
        <w:pStyle w:val="2"/>
        <w:ind w:left="0"/>
        <w:rPr>
          <w:rFonts w:eastAsiaTheme="minorEastAsia"/>
        </w:rPr>
      </w:pPr>
      <w:r>
        <w:rPr>
          <w:rFonts w:hint="eastAsia" w:eastAsiaTheme="minorEastAsia"/>
        </w:rPr>
        <w:t xml:space="preserve"> </w:t>
      </w:r>
      <w:r>
        <w:rPr>
          <w:rFonts w:eastAsiaTheme="minorEastAsia"/>
        </w:rPr>
        <w:t xml:space="preserve">      </w:t>
      </w:r>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（项目编号）询价论证邀请，我方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决定参与本次询价论证活动，并提交响应文件</w:t>
      </w:r>
      <w:r>
        <w:rPr>
          <w:rFonts w:hint="eastAsia" w:ascii="宋体" w:hAnsi="宋体" w:eastAsia="宋体"/>
          <w:sz w:val="24"/>
          <w:szCs w:val="24"/>
          <w:lang w:val="en-US"/>
        </w:rPr>
        <w:t>及</w:t>
      </w:r>
      <w:r>
        <w:rPr>
          <w:rFonts w:hint="eastAsia" w:ascii="宋体" w:hAnsi="宋体" w:eastAsia="宋体"/>
          <w:sz w:val="24"/>
          <w:szCs w:val="24"/>
        </w:rPr>
        <w:t>报价。</w:t>
      </w:r>
    </w:p>
    <w:p>
      <w:pPr>
        <w:pStyle w:val="2"/>
        <w:rPr>
          <w:rFonts w:eastAsiaTheme="minorEastAsia"/>
        </w:rPr>
      </w:pPr>
    </w:p>
    <w:p>
      <w:pPr>
        <w:rPr>
          <w:rFonts w:eastAsiaTheme="minorEastAsia"/>
        </w:rPr>
      </w:pPr>
      <w:r>
        <w:rPr>
          <w:rFonts w:eastAsiaTheme="minorEastAsia"/>
        </w:rPr>
        <w:t xml:space="preserve">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供应商名称</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公司地址</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项目授权代表</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联系方式</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参与人数(不高于2</w:t>
            </w:r>
            <w:r>
              <w:rPr>
                <w:rFonts w:eastAsiaTheme="minorEastAsia"/>
                <w:szCs w:val="22"/>
                <w:lang w:eastAsia="en-US"/>
              </w:rPr>
              <w:t xml:space="preserve"> </w:t>
            </w:r>
            <w:r>
              <w:rPr>
                <w:rFonts w:hint="eastAsia" w:eastAsiaTheme="minorEastAsia"/>
                <w:szCs w:val="22"/>
                <w:lang w:eastAsia="en-US"/>
              </w:rPr>
              <w:t>人)</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263" w:type="dxa"/>
          </w:tcPr>
          <w:p>
            <w:pPr>
              <w:autoSpaceDE w:val="0"/>
              <w:autoSpaceDN w:val="0"/>
              <w:rPr>
                <w:rFonts w:eastAsiaTheme="minorEastAsia"/>
                <w:szCs w:val="22"/>
                <w:lang w:eastAsia="zh-CN"/>
              </w:rPr>
            </w:pPr>
            <w:r>
              <w:rPr>
                <w:rFonts w:hint="eastAsia" w:eastAsiaTheme="minorEastAsia"/>
                <w:szCs w:val="22"/>
                <w:lang w:eastAsia="zh-CN"/>
              </w:rPr>
              <w:t>项目询价论证答疑时间</w:t>
            </w:r>
          </w:p>
        </w:tc>
        <w:tc>
          <w:tcPr>
            <w:tcW w:w="4253" w:type="dxa"/>
          </w:tcPr>
          <w:p>
            <w:pPr>
              <w:autoSpaceDE w:val="0"/>
              <w:autoSpaceDN w:val="0"/>
              <w:rPr>
                <w:rFonts w:eastAsiaTheme="minorEastAsia"/>
                <w:szCs w:val="22"/>
                <w:highlight w:val="green"/>
                <w:lang w:eastAsia="en-US"/>
              </w:rPr>
            </w:pPr>
            <w:r>
              <w:rPr>
                <w:rFonts w:hint="eastAsia" w:eastAsiaTheme="minorEastAsia"/>
                <w:szCs w:val="22"/>
                <w:highlight w:val="none"/>
                <w:lang w:eastAsia="en-US"/>
              </w:rPr>
              <w:t>2</w:t>
            </w:r>
            <w:r>
              <w:rPr>
                <w:rFonts w:eastAsiaTheme="minorEastAsia"/>
                <w:szCs w:val="22"/>
                <w:highlight w:val="none"/>
                <w:lang w:eastAsia="en-US"/>
              </w:rPr>
              <w:t>023</w:t>
            </w:r>
            <w:r>
              <w:rPr>
                <w:rFonts w:hint="eastAsia" w:eastAsiaTheme="minorEastAsia"/>
                <w:szCs w:val="22"/>
                <w:highlight w:val="none"/>
                <w:lang w:eastAsia="en-US"/>
              </w:rPr>
              <w:t>年</w:t>
            </w:r>
            <w:r>
              <w:rPr>
                <w:rFonts w:hint="eastAsia" w:eastAsiaTheme="minorEastAsia"/>
                <w:szCs w:val="22"/>
                <w:highlight w:val="none"/>
                <w:lang w:val="en-US" w:eastAsia="zh-CN"/>
              </w:rPr>
              <w:t>11</w:t>
            </w:r>
            <w:r>
              <w:rPr>
                <w:rFonts w:hint="eastAsia" w:eastAsiaTheme="minorEastAsia"/>
                <w:szCs w:val="22"/>
                <w:highlight w:val="none"/>
                <w:lang w:eastAsia="en-US"/>
              </w:rPr>
              <w:t>月</w:t>
            </w:r>
            <w:r>
              <w:rPr>
                <w:rFonts w:hint="eastAsia" w:eastAsiaTheme="minorEastAsia"/>
                <w:szCs w:val="22"/>
                <w:highlight w:val="none"/>
                <w:lang w:val="en-US" w:eastAsia="zh-CN"/>
              </w:rPr>
              <w:t>7</w:t>
            </w:r>
            <w:r>
              <w:rPr>
                <w:rFonts w:hint="eastAsia" w:eastAsiaTheme="minorEastAsia"/>
                <w:szCs w:val="22"/>
                <w:highlight w:val="none"/>
                <w:lang w:eastAsia="en-US"/>
              </w:rPr>
              <w:t>日1</w:t>
            </w:r>
            <w:r>
              <w:rPr>
                <w:rFonts w:eastAsiaTheme="minorEastAsia"/>
                <w:szCs w:val="22"/>
                <w:highlight w:val="none"/>
                <w:lang w:eastAsia="en-US"/>
              </w:rPr>
              <w:t>5</w:t>
            </w:r>
            <w:r>
              <w:rPr>
                <w:rFonts w:hint="eastAsia" w:eastAsiaTheme="minorEastAsia"/>
                <w:szCs w:val="22"/>
                <w:highlight w:val="none"/>
                <w:lang w:eastAsia="en-US"/>
              </w:rPr>
              <w:t>:</w:t>
            </w:r>
            <w:r>
              <w:rPr>
                <w:rFonts w:eastAsiaTheme="minorEastAsia"/>
                <w:szCs w:val="22"/>
                <w:highlight w:val="none"/>
                <w:lang w:eastAsia="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是否参与项目答疑</w:t>
            </w:r>
          </w:p>
        </w:tc>
        <w:tc>
          <w:tcPr>
            <w:tcW w:w="4253" w:type="dxa"/>
          </w:tcPr>
          <w:p>
            <w:pPr>
              <w:autoSpaceDE w:val="0"/>
              <w:autoSpaceDN w:val="0"/>
              <w:rPr>
                <w:rFonts w:eastAsiaTheme="minorEastAsia"/>
                <w:szCs w:val="22"/>
                <w:lang w:eastAsia="en-US"/>
              </w:rPr>
            </w:pPr>
          </w:p>
        </w:tc>
      </w:tr>
    </w:tbl>
    <w:p>
      <w:pPr>
        <w:rPr>
          <w:rFonts w:eastAsiaTheme="minorEastAsia"/>
        </w:rPr>
      </w:pPr>
    </w:p>
    <w:p>
      <w:pPr>
        <w:pStyle w:val="2"/>
        <w:rPr>
          <w:rFonts w:eastAsiaTheme="minorEastAsia"/>
        </w:rPr>
      </w:pPr>
    </w:p>
    <w:p>
      <w:pPr>
        <w:rPr>
          <w:rFonts w:eastAsiaTheme="minorEastAsia"/>
        </w:rPr>
      </w:pPr>
    </w:p>
    <w:p>
      <w:pPr>
        <w:pStyle w:val="2"/>
        <w:rPr>
          <w:rFonts w:eastAsiaTheme="minorEastAsia"/>
        </w:rPr>
      </w:pPr>
      <w:r>
        <w:rPr>
          <w:rFonts w:hint="eastAsia" w:eastAsiaTheme="minorEastAsia"/>
        </w:rPr>
        <w:t xml:space="preserve"> </w:t>
      </w:r>
      <w:r>
        <w:rPr>
          <w:rFonts w:eastAsiaTheme="minorEastAsia"/>
        </w:rPr>
        <w:t xml:space="preserve">                                     </w:t>
      </w:r>
      <w:bookmarkStart w:id="3" w:name="_GoBack"/>
      <w:bookmarkEnd w:id="3"/>
      <w:r>
        <w:rPr>
          <w:rFonts w:eastAsiaTheme="minorEastAsia"/>
        </w:rPr>
        <w:t xml:space="preserve">     </w:t>
      </w:r>
      <w:r>
        <w:rPr>
          <w:rFonts w:hint="eastAsia" w:eastAsiaTheme="minorEastAsia"/>
        </w:rPr>
        <w:t>供应商名称:(盖章)</w:t>
      </w:r>
    </w:p>
    <w:p>
      <w:pPr>
        <w:pStyle w:val="2"/>
        <w:rPr>
          <w:rFonts w:eastAsiaTheme="minorEastAsia"/>
        </w:rPr>
      </w:pPr>
      <w:r>
        <w:rPr>
          <w:rFonts w:eastAsiaTheme="minorEastAsia"/>
        </w:rPr>
        <w:t xml:space="preserve">                                           </w:t>
      </w:r>
      <w:r>
        <w:rPr>
          <w:rFonts w:hint="eastAsia" w:eastAsiaTheme="minorEastAsia"/>
        </w:rPr>
        <w:t>报名时间:</w:t>
      </w:r>
      <w:r>
        <w:rPr>
          <w:rFonts w:eastAsiaTheme="minorEastAsia"/>
        </w:rPr>
        <w:br w:type="textWrapping"/>
      </w:r>
      <w:r>
        <w:rPr>
          <w:rFonts w:eastAsiaTheme="minorEastAsia"/>
        </w:rPr>
        <w:br w:type="textWrapping"/>
      </w:r>
      <w:r>
        <w:rPr>
          <w:rFonts w:eastAsiaTheme="minorEastAsia"/>
        </w:rPr>
        <w:br w:type="textWrapping"/>
      </w:r>
      <w:r>
        <w:rPr>
          <w:rFonts w:hint="eastAsia" w:eastAsiaTheme="minorEastAsia"/>
        </w:rPr>
        <w:t>附件:营业执照及授权代表身份证复印件一份,</w:t>
      </w:r>
      <w:r>
        <w:rPr>
          <w:rFonts w:eastAsiaTheme="minorEastAsia"/>
        </w:rPr>
        <w:t xml:space="preserve"> </w:t>
      </w:r>
      <w:r>
        <w:rPr>
          <w:rFonts w:hint="eastAsia" w:eastAsiaTheme="minorEastAsia"/>
        </w:rPr>
        <w:t>加盖公章</w:t>
      </w:r>
      <w:r>
        <w:rPr>
          <w:rFonts w:hint="eastAsia" w:eastAsiaTheme="minorEastAsia"/>
          <w:sz w:val="21"/>
          <w:szCs w:val="21"/>
        </w:rPr>
        <w:t>.</w:t>
      </w:r>
      <w:r>
        <w:rPr>
          <w:rFonts w:eastAsiaTheme="minorEastAsia"/>
          <w:sz w:val="21"/>
          <w:szCs w:val="21"/>
        </w:rPr>
        <w:br w:type="textWrapping"/>
      </w:r>
    </w:p>
    <w:p>
      <w:pPr>
        <w:pStyle w:val="2"/>
        <w:rPr>
          <w:rFonts w:eastAsiaTheme="minorEastAsia"/>
        </w:rPr>
      </w:pPr>
    </w:p>
    <w:p>
      <w:pPr>
        <w:pStyle w:val="2"/>
        <w:rPr>
          <w:rFonts w:eastAsiaTheme="minorEastAsia"/>
        </w:rPr>
      </w:pPr>
    </w:p>
    <w:p>
      <w:pPr>
        <w:pStyle w:val="2"/>
        <w:rPr>
          <w:rFonts w:eastAsiaTheme="minorEastAsia"/>
        </w:rPr>
        <w:sectPr>
          <w:headerReference r:id="rId8" w:type="default"/>
          <w:footerReference r:id="rId9" w:type="default"/>
          <w:footerReference r:id="rId10" w:type="even"/>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rPr>
      </w:pPr>
      <w:bookmarkStart w:id="2" w:name="_Toc476153619"/>
      <w:r>
        <w:rPr>
          <w:rFonts w:hint="eastAsia" w:ascii="仿宋" w:hAnsi="仿宋" w:eastAsia="仿宋" w:cs="Times New Roman"/>
          <w:b/>
          <w:sz w:val="30"/>
          <w:szCs w:val="30"/>
        </w:rPr>
        <w:t>中小企业划型标准</w:t>
      </w:r>
      <w:bookmarkEnd w:id="2"/>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bl>
    <w:p>
      <w:pPr>
        <w:pStyle w:val="2"/>
      </w:pPr>
    </w:p>
    <w:p>
      <w:pPr>
        <w:tabs>
          <w:tab w:val="left" w:pos="5454"/>
        </w:tabs>
        <w:autoSpaceDE w:val="0"/>
        <w:autoSpaceDN w:val="0"/>
        <w:ind w:left="145"/>
        <w:jc w:val="left"/>
        <w:rPr>
          <w:rFonts w:ascii="宋体" w:hAnsi="宋体" w:eastAsia="宋体"/>
          <w:sz w:val="22"/>
          <w:szCs w:val="18"/>
          <w:lang w:bidi="zh-CN"/>
        </w:rPr>
      </w:pPr>
    </w:p>
    <w:p>
      <w:pPr>
        <w:pStyle w:val="2"/>
        <w:rPr>
          <w:rFonts w:eastAsiaTheme="minorEastAsia"/>
          <w:lang w:bidi="zh-CN"/>
        </w:rPr>
      </w:pPr>
    </w:p>
    <w:p>
      <w:pPr>
        <w:rPr>
          <w:rFonts w:eastAsiaTheme="minorEastAsia"/>
          <w:lang w:bidi="zh-CN"/>
        </w:rPr>
      </w:pPr>
    </w:p>
    <w:p>
      <w:pPr>
        <w:pStyle w:val="2"/>
        <w:rPr>
          <w:rFonts w:eastAsiaTheme="minorEastAsia"/>
          <w:lang w:bidi="zh-CN"/>
        </w:rPr>
      </w:pPr>
    </w:p>
    <w:p>
      <w:pPr>
        <w:pStyle w:val="2"/>
        <w:ind w:left="0"/>
        <w:rPr>
          <w:rFonts w:eastAsiaTheme="minorEastAsia"/>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0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pple Color Emoji">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val="en-US"/>
      </w:rP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918690"/>
    </w:sdtPr>
    <w:sdtContent>
      <w:p>
        <w:pPr>
          <w:pStyle w:val="35"/>
          <w:jc w:val="center"/>
        </w:pPr>
        <w:r>
          <w:fldChar w:fldCharType="begin"/>
        </w:r>
        <w:r>
          <w:instrText xml:space="preserve">PAGE   \* MERGEFORMAT</w:instrText>
        </w:r>
        <w:r>
          <w:fldChar w:fldCharType="separate"/>
        </w:r>
        <w:r>
          <w:rPr>
            <w:lang w:val="zh-CN"/>
          </w:rPr>
          <w:t>3</w:t>
        </w:r>
        <w:r>
          <w:fldChar w:fldCharType="end"/>
        </w:r>
      </w:p>
    </w:sdtContent>
  </w:sdt>
  <w:p>
    <w:pPr>
      <w:pStyle w:val="35"/>
      <w:ind w:right="360"/>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63"/>
      </w:rPr>
    </w:pPr>
    <w:r>
      <w:rPr>
        <w:rStyle w:val="63"/>
      </w:rPr>
      <w:fldChar w:fldCharType="begin"/>
    </w:r>
    <w:r>
      <w:rPr>
        <w:rStyle w:val="63"/>
      </w:rPr>
      <w:instrText xml:space="preserve">PAGE  </w:instrText>
    </w:r>
    <w:r>
      <w:rPr>
        <w:rStyle w:val="63"/>
      </w:rPr>
      <w:fldChar w:fldCharType="separate"/>
    </w:r>
    <w:r>
      <w:rPr>
        <w:rStyle w:val="63"/>
      </w:rPr>
      <w:t>19</w:t>
    </w:r>
    <w:r>
      <w:rPr>
        <w:rStyle w:val="63"/>
      </w:rPr>
      <w:fldChar w:fldCharType="end"/>
    </w:r>
  </w:p>
  <w:p>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63"/>
      </w:rPr>
    </w:pPr>
    <w:r>
      <w:rPr>
        <w:rStyle w:val="63"/>
      </w:rPr>
      <w:fldChar w:fldCharType="begin"/>
    </w:r>
    <w:r>
      <w:rPr>
        <w:rStyle w:val="63"/>
      </w:rPr>
      <w:instrText xml:space="preserve">PAGE  </w:instrText>
    </w:r>
    <w:r>
      <w:rPr>
        <w:rStyle w:val="63"/>
      </w:rP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1282" w:hanging="720"/>
      </w:pPr>
      <w:rPr>
        <w:rFonts w:hint="default"/>
      </w:rPr>
    </w:lvl>
    <w:lvl w:ilvl="1" w:tentative="0">
      <w:start w:val="1"/>
      <w:numFmt w:val="bullet"/>
      <w:lvlText w:val=""/>
      <w:lvlJc w:val="left"/>
      <w:pPr>
        <w:ind w:left="420" w:hanging="420"/>
      </w:pPr>
      <w:rPr>
        <w:rFonts w:hint="default" w:ascii="Wingdings" w:hAnsi="Wingdings"/>
      </w:rPr>
    </w:lvl>
    <w:lvl w:ilvl="2" w:tentative="0">
      <w:start w:val="1"/>
      <w:numFmt w:val="decimal"/>
      <w:lvlText w:val="%3."/>
      <w:lvlJc w:val="left"/>
      <w:pPr>
        <w:ind w:left="1762" w:hanging="360"/>
      </w:pPr>
      <w:rPr>
        <w:rFonts w:hint="default"/>
      </w:r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C9627D7"/>
    <w:multiLevelType w:val="multilevel"/>
    <w:tmpl w:val="2C9627D7"/>
    <w:lvl w:ilvl="0" w:tentative="0">
      <w:start w:val="1"/>
      <w:numFmt w:val="decimal"/>
      <w:lvlText w:val="（%1）"/>
      <w:lvlJc w:val="left"/>
      <w:pPr>
        <w:ind w:left="1145" w:hanging="720"/>
      </w:pPr>
      <w:rPr>
        <w:rFonts w:hint="default"/>
      </w:r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3">
    <w:nsid w:val="2DF724E3"/>
    <w:multiLevelType w:val="singleLevel"/>
    <w:tmpl w:val="2DF724E3"/>
    <w:lvl w:ilvl="0" w:tentative="0">
      <w:start w:val="1"/>
      <w:numFmt w:val="decimal"/>
      <w:lvlText w:val="%1."/>
      <w:lvlJc w:val="left"/>
      <w:pPr>
        <w:tabs>
          <w:tab w:val="left" w:pos="312"/>
        </w:tabs>
      </w:pPr>
    </w:lvl>
  </w:abstractNum>
  <w:abstractNum w:abstractNumId="4">
    <w:nsid w:val="314739D0"/>
    <w:multiLevelType w:val="multilevel"/>
    <w:tmpl w:val="314739D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4121AA6"/>
    <w:multiLevelType w:val="multilevel"/>
    <w:tmpl w:val="44121AA6"/>
    <w:lvl w:ilvl="0" w:tentative="0">
      <w:start w:val="1"/>
      <w:numFmt w:val="decimal"/>
      <w:pStyle w:val="333"/>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1002338"/>
    <w:multiLevelType w:val="singleLevel"/>
    <w:tmpl w:val="51002338"/>
    <w:lvl w:ilvl="0" w:tentative="0">
      <w:start w:val="1"/>
      <w:numFmt w:val="bullet"/>
      <w:pStyle w:val="221"/>
      <w:lvlText w:val=""/>
      <w:lvlJc w:val="left"/>
      <w:pPr>
        <w:tabs>
          <w:tab w:val="left" w:pos="360"/>
        </w:tabs>
        <w:ind w:left="360" w:hanging="360"/>
      </w:pPr>
      <w:rPr>
        <w:rFonts w:hint="default" w:ascii="Symbol" w:hAnsi="Symbol"/>
      </w:rPr>
    </w:lvl>
  </w:abstractNum>
  <w:abstractNum w:abstractNumId="7">
    <w:nsid w:val="581D2BC5"/>
    <w:multiLevelType w:val="multilevel"/>
    <w:tmpl w:val="581D2BC5"/>
    <w:lvl w:ilvl="0" w:tentative="0">
      <w:start w:val="1"/>
      <w:numFmt w:val="decimal"/>
      <w:pStyle w:val="244"/>
      <w:lvlText w:val="%1"/>
      <w:lvlJc w:val="left"/>
      <w:pPr>
        <w:tabs>
          <w:tab w:val="left" w:pos="567"/>
        </w:tabs>
        <w:ind w:left="567" w:hanging="567"/>
      </w:pPr>
      <w:rPr>
        <w:rFonts w:hint="eastAsia"/>
      </w:rPr>
    </w:lvl>
    <w:lvl w:ilvl="1" w:tentative="0">
      <w:start w:val="1"/>
      <w:numFmt w:val="decimal"/>
      <w:pStyle w:val="191"/>
      <w:lvlText w:val="%1.%2"/>
      <w:lvlJc w:val="left"/>
      <w:pPr>
        <w:tabs>
          <w:tab w:val="left" w:pos="1004"/>
        </w:tabs>
        <w:ind w:left="567" w:hanging="283"/>
      </w:pPr>
      <w:rPr>
        <w:rFonts w:hint="eastAsia"/>
      </w:rPr>
    </w:lvl>
    <w:lvl w:ilvl="2" w:tentative="0">
      <w:start w:val="1"/>
      <w:numFmt w:val="decimal"/>
      <w:pStyle w:val="218"/>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8">
    <w:nsid w:val="765145D7"/>
    <w:multiLevelType w:val="multilevel"/>
    <w:tmpl w:val="765145D7"/>
    <w:lvl w:ilvl="0" w:tentative="0">
      <w:start w:val="1"/>
      <w:numFmt w:val="decimal"/>
      <w:pStyle w:val="434"/>
      <w:lvlText w:val="（%1）"/>
      <w:lvlJc w:val="left"/>
      <w:pPr>
        <w:ind w:left="1145" w:hanging="720"/>
      </w:pPr>
      <w:rPr>
        <w:rFonts w:hint="default"/>
      </w:r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num w:numId="1">
    <w:abstractNumId w:val="7"/>
  </w:num>
  <w:num w:numId="2">
    <w:abstractNumId w:val="6"/>
  </w:num>
  <w:num w:numId="3">
    <w:abstractNumId w:val="5"/>
  </w:num>
  <w:num w:numId="4">
    <w:abstractNumId w:val="1"/>
  </w:num>
  <w:num w:numId="5">
    <w:abstractNumId w:val="8"/>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TI1ODkxODExYjhkM2ZlMWZhMzcxOTM0MzJmM2YifQ=="/>
  </w:docVars>
  <w:rsids>
    <w:rsidRoot w:val="005E3037"/>
    <w:rsid w:val="00001C73"/>
    <w:rsid w:val="000200C0"/>
    <w:rsid w:val="00023042"/>
    <w:rsid w:val="000238AE"/>
    <w:rsid w:val="0003214A"/>
    <w:rsid w:val="0003371F"/>
    <w:rsid w:val="00056909"/>
    <w:rsid w:val="00074CA3"/>
    <w:rsid w:val="00076558"/>
    <w:rsid w:val="00081ABC"/>
    <w:rsid w:val="000A2DA0"/>
    <w:rsid w:val="000C7A04"/>
    <w:rsid w:val="000D093B"/>
    <w:rsid w:val="000E05B4"/>
    <w:rsid w:val="000E53DD"/>
    <w:rsid w:val="000F70FB"/>
    <w:rsid w:val="00140A13"/>
    <w:rsid w:val="00147DCB"/>
    <w:rsid w:val="00151DDF"/>
    <w:rsid w:val="00153C27"/>
    <w:rsid w:val="0016494C"/>
    <w:rsid w:val="00170BF3"/>
    <w:rsid w:val="001766E5"/>
    <w:rsid w:val="00186EDC"/>
    <w:rsid w:val="00191BA0"/>
    <w:rsid w:val="00195083"/>
    <w:rsid w:val="001A0EED"/>
    <w:rsid w:val="001A59EA"/>
    <w:rsid w:val="001C2C99"/>
    <w:rsid w:val="001E018C"/>
    <w:rsid w:val="001E229B"/>
    <w:rsid w:val="001E2F1F"/>
    <w:rsid w:val="001F5E9A"/>
    <w:rsid w:val="002070AA"/>
    <w:rsid w:val="00211D90"/>
    <w:rsid w:val="0022296F"/>
    <w:rsid w:val="00225837"/>
    <w:rsid w:val="00243F24"/>
    <w:rsid w:val="002522BC"/>
    <w:rsid w:val="002729D0"/>
    <w:rsid w:val="0028400B"/>
    <w:rsid w:val="00284DA9"/>
    <w:rsid w:val="00292BE8"/>
    <w:rsid w:val="002A25B5"/>
    <w:rsid w:val="002C19DA"/>
    <w:rsid w:val="002C2948"/>
    <w:rsid w:val="002D7C87"/>
    <w:rsid w:val="002F3C04"/>
    <w:rsid w:val="002F49B1"/>
    <w:rsid w:val="0031050D"/>
    <w:rsid w:val="00311831"/>
    <w:rsid w:val="00313077"/>
    <w:rsid w:val="00325489"/>
    <w:rsid w:val="003375B7"/>
    <w:rsid w:val="00364DEC"/>
    <w:rsid w:val="003662BD"/>
    <w:rsid w:val="00380AD5"/>
    <w:rsid w:val="00381991"/>
    <w:rsid w:val="0038403A"/>
    <w:rsid w:val="003A5D47"/>
    <w:rsid w:val="003C1BE6"/>
    <w:rsid w:val="003C2828"/>
    <w:rsid w:val="003C3FEA"/>
    <w:rsid w:val="003C5AF2"/>
    <w:rsid w:val="003F0311"/>
    <w:rsid w:val="00401F70"/>
    <w:rsid w:val="00406507"/>
    <w:rsid w:val="00407786"/>
    <w:rsid w:val="00410834"/>
    <w:rsid w:val="00416418"/>
    <w:rsid w:val="0042218A"/>
    <w:rsid w:val="004270A1"/>
    <w:rsid w:val="0043415B"/>
    <w:rsid w:val="004432D2"/>
    <w:rsid w:val="004537A3"/>
    <w:rsid w:val="00461C42"/>
    <w:rsid w:val="0047222C"/>
    <w:rsid w:val="00480551"/>
    <w:rsid w:val="00481BBE"/>
    <w:rsid w:val="004867EE"/>
    <w:rsid w:val="00487ED0"/>
    <w:rsid w:val="00496405"/>
    <w:rsid w:val="004A1859"/>
    <w:rsid w:val="004A3CA7"/>
    <w:rsid w:val="004B08A7"/>
    <w:rsid w:val="004B2552"/>
    <w:rsid w:val="004C2772"/>
    <w:rsid w:val="004C45FC"/>
    <w:rsid w:val="004C7881"/>
    <w:rsid w:val="004E13C0"/>
    <w:rsid w:val="004F64ED"/>
    <w:rsid w:val="00517F6D"/>
    <w:rsid w:val="00534A80"/>
    <w:rsid w:val="00547664"/>
    <w:rsid w:val="00572F7A"/>
    <w:rsid w:val="00577BA5"/>
    <w:rsid w:val="005840CC"/>
    <w:rsid w:val="005B5643"/>
    <w:rsid w:val="005B58E5"/>
    <w:rsid w:val="005E3037"/>
    <w:rsid w:val="005E3341"/>
    <w:rsid w:val="005E7E69"/>
    <w:rsid w:val="00603E70"/>
    <w:rsid w:val="0060519D"/>
    <w:rsid w:val="00605470"/>
    <w:rsid w:val="00607933"/>
    <w:rsid w:val="00617FAB"/>
    <w:rsid w:val="00620FA2"/>
    <w:rsid w:val="00621393"/>
    <w:rsid w:val="006363CA"/>
    <w:rsid w:val="006471DC"/>
    <w:rsid w:val="00665AC9"/>
    <w:rsid w:val="00666114"/>
    <w:rsid w:val="006A50FC"/>
    <w:rsid w:val="006A5AEA"/>
    <w:rsid w:val="006B7064"/>
    <w:rsid w:val="006C2433"/>
    <w:rsid w:val="006C3292"/>
    <w:rsid w:val="006D0C5A"/>
    <w:rsid w:val="006D10C0"/>
    <w:rsid w:val="006E5586"/>
    <w:rsid w:val="006F5101"/>
    <w:rsid w:val="00714621"/>
    <w:rsid w:val="00721F03"/>
    <w:rsid w:val="00742122"/>
    <w:rsid w:val="00743205"/>
    <w:rsid w:val="007557F4"/>
    <w:rsid w:val="0075747B"/>
    <w:rsid w:val="007635D4"/>
    <w:rsid w:val="00777D9E"/>
    <w:rsid w:val="00780805"/>
    <w:rsid w:val="0078294B"/>
    <w:rsid w:val="00784E4C"/>
    <w:rsid w:val="00796748"/>
    <w:rsid w:val="007A4720"/>
    <w:rsid w:val="007A5C94"/>
    <w:rsid w:val="007D0CCE"/>
    <w:rsid w:val="007D2C1E"/>
    <w:rsid w:val="007D5C14"/>
    <w:rsid w:val="007F6633"/>
    <w:rsid w:val="00804422"/>
    <w:rsid w:val="00815673"/>
    <w:rsid w:val="00815E04"/>
    <w:rsid w:val="00817406"/>
    <w:rsid w:val="00834881"/>
    <w:rsid w:val="00854181"/>
    <w:rsid w:val="00855A87"/>
    <w:rsid w:val="00861EF6"/>
    <w:rsid w:val="00867646"/>
    <w:rsid w:val="00875CB3"/>
    <w:rsid w:val="00877A72"/>
    <w:rsid w:val="008A6535"/>
    <w:rsid w:val="008B7F6F"/>
    <w:rsid w:val="008C0BE5"/>
    <w:rsid w:val="008C3E6B"/>
    <w:rsid w:val="008D1FAD"/>
    <w:rsid w:val="008D3DB0"/>
    <w:rsid w:val="008D5812"/>
    <w:rsid w:val="008D58D5"/>
    <w:rsid w:val="008E1BCF"/>
    <w:rsid w:val="008E2F81"/>
    <w:rsid w:val="008E5039"/>
    <w:rsid w:val="0090544F"/>
    <w:rsid w:val="00910587"/>
    <w:rsid w:val="00912CEF"/>
    <w:rsid w:val="009143C5"/>
    <w:rsid w:val="009279C7"/>
    <w:rsid w:val="00935974"/>
    <w:rsid w:val="00935E52"/>
    <w:rsid w:val="00943C30"/>
    <w:rsid w:val="009508D5"/>
    <w:rsid w:val="00990AA1"/>
    <w:rsid w:val="009A0DB5"/>
    <w:rsid w:val="009A4F87"/>
    <w:rsid w:val="009B43D6"/>
    <w:rsid w:val="009B7D99"/>
    <w:rsid w:val="009F19F6"/>
    <w:rsid w:val="009F59CC"/>
    <w:rsid w:val="00A063CA"/>
    <w:rsid w:val="00A17538"/>
    <w:rsid w:val="00A23FF0"/>
    <w:rsid w:val="00A441E7"/>
    <w:rsid w:val="00A451E9"/>
    <w:rsid w:val="00A718E8"/>
    <w:rsid w:val="00A75484"/>
    <w:rsid w:val="00A8231E"/>
    <w:rsid w:val="00A8610F"/>
    <w:rsid w:val="00A927BD"/>
    <w:rsid w:val="00AA5BC4"/>
    <w:rsid w:val="00AB5971"/>
    <w:rsid w:val="00AB6688"/>
    <w:rsid w:val="00AC075B"/>
    <w:rsid w:val="00AC080B"/>
    <w:rsid w:val="00AE14BE"/>
    <w:rsid w:val="00AE15CF"/>
    <w:rsid w:val="00AE16E5"/>
    <w:rsid w:val="00AE497A"/>
    <w:rsid w:val="00AF00CB"/>
    <w:rsid w:val="00AF127F"/>
    <w:rsid w:val="00AF254A"/>
    <w:rsid w:val="00B00CFB"/>
    <w:rsid w:val="00B056B5"/>
    <w:rsid w:val="00B1260B"/>
    <w:rsid w:val="00B14D73"/>
    <w:rsid w:val="00B2008D"/>
    <w:rsid w:val="00B259A4"/>
    <w:rsid w:val="00B27770"/>
    <w:rsid w:val="00B31084"/>
    <w:rsid w:val="00B330ED"/>
    <w:rsid w:val="00B33B9C"/>
    <w:rsid w:val="00B34B43"/>
    <w:rsid w:val="00B47CE1"/>
    <w:rsid w:val="00B6686E"/>
    <w:rsid w:val="00B71AB9"/>
    <w:rsid w:val="00B72C7F"/>
    <w:rsid w:val="00B7529A"/>
    <w:rsid w:val="00B80543"/>
    <w:rsid w:val="00B8159A"/>
    <w:rsid w:val="00B87D78"/>
    <w:rsid w:val="00BB0351"/>
    <w:rsid w:val="00BC5CCD"/>
    <w:rsid w:val="00BC79FE"/>
    <w:rsid w:val="00BE1BBB"/>
    <w:rsid w:val="00BF42C8"/>
    <w:rsid w:val="00BF75B0"/>
    <w:rsid w:val="00C169C2"/>
    <w:rsid w:val="00C2149B"/>
    <w:rsid w:val="00C27550"/>
    <w:rsid w:val="00C54221"/>
    <w:rsid w:val="00C61EAF"/>
    <w:rsid w:val="00C82F75"/>
    <w:rsid w:val="00C83081"/>
    <w:rsid w:val="00C91F46"/>
    <w:rsid w:val="00C94F8C"/>
    <w:rsid w:val="00CB4930"/>
    <w:rsid w:val="00CC0B22"/>
    <w:rsid w:val="00CE0C79"/>
    <w:rsid w:val="00CE6C6E"/>
    <w:rsid w:val="00CF2EFA"/>
    <w:rsid w:val="00CF5C96"/>
    <w:rsid w:val="00CF6A5C"/>
    <w:rsid w:val="00CF7EAB"/>
    <w:rsid w:val="00D04D01"/>
    <w:rsid w:val="00D117C5"/>
    <w:rsid w:val="00D12545"/>
    <w:rsid w:val="00D138C5"/>
    <w:rsid w:val="00D147F7"/>
    <w:rsid w:val="00D1737B"/>
    <w:rsid w:val="00D31976"/>
    <w:rsid w:val="00D3296F"/>
    <w:rsid w:val="00D371E7"/>
    <w:rsid w:val="00D50108"/>
    <w:rsid w:val="00D55278"/>
    <w:rsid w:val="00D5785C"/>
    <w:rsid w:val="00D64E6E"/>
    <w:rsid w:val="00D66C30"/>
    <w:rsid w:val="00D85538"/>
    <w:rsid w:val="00DA28DD"/>
    <w:rsid w:val="00DA3A34"/>
    <w:rsid w:val="00DC6A1D"/>
    <w:rsid w:val="00DC7859"/>
    <w:rsid w:val="00DD2261"/>
    <w:rsid w:val="00DD6898"/>
    <w:rsid w:val="00DE4863"/>
    <w:rsid w:val="00DE5327"/>
    <w:rsid w:val="00DF18DB"/>
    <w:rsid w:val="00E01688"/>
    <w:rsid w:val="00E024DE"/>
    <w:rsid w:val="00E1540F"/>
    <w:rsid w:val="00E2192D"/>
    <w:rsid w:val="00E21FBA"/>
    <w:rsid w:val="00E3038D"/>
    <w:rsid w:val="00E347A0"/>
    <w:rsid w:val="00E55E99"/>
    <w:rsid w:val="00E6418D"/>
    <w:rsid w:val="00E64A3C"/>
    <w:rsid w:val="00E7320F"/>
    <w:rsid w:val="00E73BFB"/>
    <w:rsid w:val="00E74286"/>
    <w:rsid w:val="00E806A1"/>
    <w:rsid w:val="00E84CB8"/>
    <w:rsid w:val="00E8695C"/>
    <w:rsid w:val="00E919CB"/>
    <w:rsid w:val="00EA032D"/>
    <w:rsid w:val="00EA21C6"/>
    <w:rsid w:val="00EA71B1"/>
    <w:rsid w:val="00EB0045"/>
    <w:rsid w:val="00EB3C48"/>
    <w:rsid w:val="00EB7356"/>
    <w:rsid w:val="00EC12B2"/>
    <w:rsid w:val="00ED6191"/>
    <w:rsid w:val="00F07F66"/>
    <w:rsid w:val="00F117A9"/>
    <w:rsid w:val="00F1385D"/>
    <w:rsid w:val="00F26FF0"/>
    <w:rsid w:val="00F43C6A"/>
    <w:rsid w:val="00F50560"/>
    <w:rsid w:val="00F556C2"/>
    <w:rsid w:val="00F55E4C"/>
    <w:rsid w:val="00F6268C"/>
    <w:rsid w:val="00F8110D"/>
    <w:rsid w:val="00FC029A"/>
    <w:rsid w:val="00FE03AE"/>
    <w:rsid w:val="00FE6FEE"/>
    <w:rsid w:val="016051C5"/>
    <w:rsid w:val="01916F70"/>
    <w:rsid w:val="01933F6D"/>
    <w:rsid w:val="01DD0E47"/>
    <w:rsid w:val="023707B7"/>
    <w:rsid w:val="023E5961"/>
    <w:rsid w:val="02F537C2"/>
    <w:rsid w:val="031D76E6"/>
    <w:rsid w:val="03F16458"/>
    <w:rsid w:val="040D1CDC"/>
    <w:rsid w:val="048F536D"/>
    <w:rsid w:val="049A4077"/>
    <w:rsid w:val="05921CB4"/>
    <w:rsid w:val="05B86E81"/>
    <w:rsid w:val="0606522D"/>
    <w:rsid w:val="065B5946"/>
    <w:rsid w:val="066273CF"/>
    <w:rsid w:val="06CB09B1"/>
    <w:rsid w:val="07501452"/>
    <w:rsid w:val="07C12F94"/>
    <w:rsid w:val="07C57EBE"/>
    <w:rsid w:val="08013ADA"/>
    <w:rsid w:val="09567D67"/>
    <w:rsid w:val="096A4D92"/>
    <w:rsid w:val="097351D5"/>
    <w:rsid w:val="099C2A26"/>
    <w:rsid w:val="09A363F0"/>
    <w:rsid w:val="0A2148F3"/>
    <w:rsid w:val="0A6E3340"/>
    <w:rsid w:val="0AC134D9"/>
    <w:rsid w:val="0AF85BDB"/>
    <w:rsid w:val="0B273D53"/>
    <w:rsid w:val="0B507B93"/>
    <w:rsid w:val="0B767BA2"/>
    <w:rsid w:val="0B9469AB"/>
    <w:rsid w:val="0BAD712D"/>
    <w:rsid w:val="0BC126D5"/>
    <w:rsid w:val="0BED0A67"/>
    <w:rsid w:val="0C6435A1"/>
    <w:rsid w:val="0C6E5FE0"/>
    <w:rsid w:val="0C733600"/>
    <w:rsid w:val="0C804E9B"/>
    <w:rsid w:val="0CA02F3D"/>
    <w:rsid w:val="0CA544B5"/>
    <w:rsid w:val="0CEA780A"/>
    <w:rsid w:val="0D095FA0"/>
    <w:rsid w:val="0D8D4574"/>
    <w:rsid w:val="0DA06927"/>
    <w:rsid w:val="0DA82320"/>
    <w:rsid w:val="0DAB0499"/>
    <w:rsid w:val="0DB81AA2"/>
    <w:rsid w:val="0DC63332"/>
    <w:rsid w:val="0DE0518E"/>
    <w:rsid w:val="0DE05854"/>
    <w:rsid w:val="0E134AB6"/>
    <w:rsid w:val="0E5210F3"/>
    <w:rsid w:val="0E5F3E2F"/>
    <w:rsid w:val="0E764770"/>
    <w:rsid w:val="0EA3324C"/>
    <w:rsid w:val="0F1409B3"/>
    <w:rsid w:val="0F485C74"/>
    <w:rsid w:val="0F4C3FF1"/>
    <w:rsid w:val="0FCC73BA"/>
    <w:rsid w:val="0FF21473"/>
    <w:rsid w:val="10241E47"/>
    <w:rsid w:val="10254E80"/>
    <w:rsid w:val="102C11E2"/>
    <w:rsid w:val="104D664B"/>
    <w:rsid w:val="10B901F0"/>
    <w:rsid w:val="11625B1D"/>
    <w:rsid w:val="11744F8B"/>
    <w:rsid w:val="119B3546"/>
    <w:rsid w:val="12677FDE"/>
    <w:rsid w:val="12843BDD"/>
    <w:rsid w:val="1286440C"/>
    <w:rsid w:val="12914D94"/>
    <w:rsid w:val="132C3B28"/>
    <w:rsid w:val="13587BF1"/>
    <w:rsid w:val="13A763E7"/>
    <w:rsid w:val="13F6078F"/>
    <w:rsid w:val="144D48A8"/>
    <w:rsid w:val="14796E40"/>
    <w:rsid w:val="14A85CD2"/>
    <w:rsid w:val="14E1490B"/>
    <w:rsid w:val="1561643B"/>
    <w:rsid w:val="156572F9"/>
    <w:rsid w:val="156D0501"/>
    <w:rsid w:val="158231DA"/>
    <w:rsid w:val="15916DD0"/>
    <w:rsid w:val="16315803"/>
    <w:rsid w:val="165C71CF"/>
    <w:rsid w:val="166969C1"/>
    <w:rsid w:val="16BB0E2A"/>
    <w:rsid w:val="16FD3CF7"/>
    <w:rsid w:val="17944F5F"/>
    <w:rsid w:val="17A40A72"/>
    <w:rsid w:val="18026617"/>
    <w:rsid w:val="185D5222"/>
    <w:rsid w:val="190F0DAC"/>
    <w:rsid w:val="195267B7"/>
    <w:rsid w:val="19835660"/>
    <w:rsid w:val="1A0A2E18"/>
    <w:rsid w:val="1A2C0555"/>
    <w:rsid w:val="1A32799A"/>
    <w:rsid w:val="1A6D62B8"/>
    <w:rsid w:val="1A7F2165"/>
    <w:rsid w:val="1A807ACF"/>
    <w:rsid w:val="1ABE2780"/>
    <w:rsid w:val="1B117276"/>
    <w:rsid w:val="1B434F08"/>
    <w:rsid w:val="1B4703A9"/>
    <w:rsid w:val="1BCE6D53"/>
    <w:rsid w:val="1C6D7155"/>
    <w:rsid w:val="1C947C4A"/>
    <w:rsid w:val="1CAD0994"/>
    <w:rsid w:val="1D4B4C4A"/>
    <w:rsid w:val="1DE33F41"/>
    <w:rsid w:val="1E7D563D"/>
    <w:rsid w:val="1ECB55AB"/>
    <w:rsid w:val="1F183BD5"/>
    <w:rsid w:val="1FA94814"/>
    <w:rsid w:val="1FF61AD7"/>
    <w:rsid w:val="202B2A7C"/>
    <w:rsid w:val="20433449"/>
    <w:rsid w:val="207A5FFE"/>
    <w:rsid w:val="208E5D97"/>
    <w:rsid w:val="20CA42EC"/>
    <w:rsid w:val="214B7A79"/>
    <w:rsid w:val="214F17D7"/>
    <w:rsid w:val="21C736C9"/>
    <w:rsid w:val="21F16F9A"/>
    <w:rsid w:val="22177CB2"/>
    <w:rsid w:val="225D156D"/>
    <w:rsid w:val="2265159B"/>
    <w:rsid w:val="226B1718"/>
    <w:rsid w:val="227A1644"/>
    <w:rsid w:val="22AE721F"/>
    <w:rsid w:val="22E36021"/>
    <w:rsid w:val="23A00437"/>
    <w:rsid w:val="23BD7793"/>
    <w:rsid w:val="24820527"/>
    <w:rsid w:val="24A04877"/>
    <w:rsid w:val="24A9000B"/>
    <w:rsid w:val="256817B4"/>
    <w:rsid w:val="258F5C6D"/>
    <w:rsid w:val="259D43C6"/>
    <w:rsid w:val="25BC4553"/>
    <w:rsid w:val="25F90213"/>
    <w:rsid w:val="261D3F08"/>
    <w:rsid w:val="26546DAC"/>
    <w:rsid w:val="26B306CD"/>
    <w:rsid w:val="26E02A76"/>
    <w:rsid w:val="271508F3"/>
    <w:rsid w:val="27151973"/>
    <w:rsid w:val="27AF2D45"/>
    <w:rsid w:val="27C572D1"/>
    <w:rsid w:val="27E85CE4"/>
    <w:rsid w:val="28530728"/>
    <w:rsid w:val="28A221FC"/>
    <w:rsid w:val="29675E64"/>
    <w:rsid w:val="299436C0"/>
    <w:rsid w:val="29BC5817"/>
    <w:rsid w:val="29EC1882"/>
    <w:rsid w:val="29F1549A"/>
    <w:rsid w:val="2A1272EE"/>
    <w:rsid w:val="2A88558F"/>
    <w:rsid w:val="2AA878E9"/>
    <w:rsid w:val="2B0A5A06"/>
    <w:rsid w:val="2B1020EE"/>
    <w:rsid w:val="2B6F3DC9"/>
    <w:rsid w:val="2B8A589B"/>
    <w:rsid w:val="2BD05AA5"/>
    <w:rsid w:val="2C0931FC"/>
    <w:rsid w:val="2C1673FF"/>
    <w:rsid w:val="2C2271B4"/>
    <w:rsid w:val="2C730871"/>
    <w:rsid w:val="2CCA4D12"/>
    <w:rsid w:val="2D0A691D"/>
    <w:rsid w:val="2D445085"/>
    <w:rsid w:val="2D8144BD"/>
    <w:rsid w:val="2D891397"/>
    <w:rsid w:val="2D9758F7"/>
    <w:rsid w:val="2DC25A00"/>
    <w:rsid w:val="2E7E4B85"/>
    <w:rsid w:val="2F0A254A"/>
    <w:rsid w:val="2F2F016E"/>
    <w:rsid w:val="2F310B57"/>
    <w:rsid w:val="2F5063E8"/>
    <w:rsid w:val="2F905553"/>
    <w:rsid w:val="2FC11466"/>
    <w:rsid w:val="300C0FA4"/>
    <w:rsid w:val="305512E6"/>
    <w:rsid w:val="307B1D46"/>
    <w:rsid w:val="31471876"/>
    <w:rsid w:val="315A752B"/>
    <w:rsid w:val="31D24780"/>
    <w:rsid w:val="320067E0"/>
    <w:rsid w:val="326870FC"/>
    <w:rsid w:val="32832139"/>
    <w:rsid w:val="3292275F"/>
    <w:rsid w:val="338828DC"/>
    <w:rsid w:val="340278C4"/>
    <w:rsid w:val="344D10C8"/>
    <w:rsid w:val="34B86304"/>
    <w:rsid w:val="34CF1E27"/>
    <w:rsid w:val="35166FFA"/>
    <w:rsid w:val="3594328B"/>
    <w:rsid w:val="35997622"/>
    <w:rsid w:val="36AB6C2A"/>
    <w:rsid w:val="36BF2FE9"/>
    <w:rsid w:val="37421BE3"/>
    <w:rsid w:val="3783742F"/>
    <w:rsid w:val="37F252D8"/>
    <w:rsid w:val="381711AB"/>
    <w:rsid w:val="38C156EB"/>
    <w:rsid w:val="38C66660"/>
    <w:rsid w:val="38CE55EC"/>
    <w:rsid w:val="38E55097"/>
    <w:rsid w:val="38FA68FE"/>
    <w:rsid w:val="392B02A9"/>
    <w:rsid w:val="399903B5"/>
    <w:rsid w:val="3A2A49BF"/>
    <w:rsid w:val="3A4F142A"/>
    <w:rsid w:val="3A9A4ED8"/>
    <w:rsid w:val="3B1047D9"/>
    <w:rsid w:val="3B146C39"/>
    <w:rsid w:val="3B1D77FD"/>
    <w:rsid w:val="3B5563DB"/>
    <w:rsid w:val="3B930699"/>
    <w:rsid w:val="3BA9793F"/>
    <w:rsid w:val="3BAB4CF0"/>
    <w:rsid w:val="3BCB2446"/>
    <w:rsid w:val="3CB760BA"/>
    <w:rsid w:val="3D2B2FB4"/>
    <w:rsid w:val="3DA9678B"/>
    <w:rsid w:val="3DD35D66"/>
    <w:rsid w:val="3DE23298"/>
    <w:rsid w:val="3DF5074A"/>
    <w:rsid w:val="3E1F5E77"/>
    <w:rsid w:val="3E8075AF"/>
    <w:rsid w:val="3EBA47B9"/>
    <w:rsid w:val="3EC561BA"/>
    <w:rsid w:val="3F160714"/>
    <w:rsid w:val="3F1E43F7"/>
    <w:rsid w:val="3F9D788F"/>
    <w:rsid w:val="3FB70CED"/>
    <w:rsid w:val="3FC3692B"/>
    <w:rsid w:val="403B4F2A"/>
    <w:rsid w:val="40425EE1"/>
    <w:rsid w:val="4054512C"/>
    <w:rsid w:val="40F840A1"/>
    <w:rsid w:val="4112072C"/>
    <w:rsid w:val="41406115"/>
    <w:rsid w:val="415471CE"/>
    <w:rsid w:val="41F65344"/>
    <w:rsid w:val="421419E6"/>
    <w:rsid w:val="43144271"/>
    <w:rsid w:val="43375EF6"/>
    <w:rsid w:val="435F2CB2"/>
    <w:rsid w:val="44582319"/>
    <w:rsid w:val="448103D8"/>
    <w:rsid w:val="45D91BDA"/>
    <w:rsid w:val="45F4217D"/>
    <w:rsid w:val="46082B57"/>
    <w:rsid w:val="466F403B"/>
    <w:rsid w:val="46A626AA"/>
    <w:rsid w:val="46DC614C"/>
    <w:rsid w:val="46EC7F0F"/>
    <w:rsid w:val="47612B67"/>
    <w:rsid w:val="479F5278"/>
    <w:rsid w:val="47F32C4E"/>
    <w:rsid w:val="48342E8E"/>
    <w:rsid w:val="48686387"/>
    <w:rsid w:val="48B74EE7"/>
    <w:rsid w:val="48C722BF"/>
    <w:rsid w:val="497279E4"/>
    <w:rsid w:val="49C1014B"/>
    <w:rsid w:val="49D008D8"/>
    <w:rsid w:val="4A050484"/>
    <w:rsid w:val="4A2B5FBC"/>
    <w:rsid w:val="4AAA6E10"/>
    <w:rsid w:val="4AE05DE2"/>
    <w:rsid w:val="4B45370D"/>
    <w:rsid w:val="4B711B4E"/>
    <w:rsid w:val="4BAC30C7"/>
    <w:rsid w:val="4BD43687"/>
    <w:rsid w:val="4C2C57A7"/>
    <w:rsid w:val="4D00791D"/>
    <w:rsid w:val="4E3D6F4D"/>
    <w:rsid w:val="4EFC73C2"/>
    <w:rsid w:val="4F180AF4"/>
    <w:rsid w:val="4F284185"/>
    <w:rsid w:val="4FAE2246"/>
    <w:rsid w:val="4FBD1F44"/>
    <w:rsid w:val="4FC87201"/>
    <w:rsid w:val="501C40BE"/>
    <w:rsid w:val="50997224"/>
    <w:rsid w:val="50B567B2"/>
    <w:rsid w:val="512A550A"/>
    <w:rsid w:val="516A7245"/>
    <w:rsid w:val="51AF7695"/>
    <w:rsid w:val="51C5182E"/>
    <w:rsid w:val="51DC42A3"/>
    <w:rsid w:val="52497397"/>
    <w:rsid w:val="52791B35"/>
    <w:rsid w:val="5298307B"/>
    <w:rsid w:val="52A169B8"/>
    <w:rsid w:val="52D411EE"/>
    <w:rsid w:val="532414D5"/>
    <w:rsid w:val="53DC3951"/>
    <w:rsid w:val="54187D28"/>
    <w:rsid w:val="54595135"/>
    <w:rsid w:val="54760A38"/>
    <w:rsid w:val="54CF7181"/>
    <w:rsid w:val="550828FF"/>
    <w:rsid w:val="55981DA8"/>
    <w:rsid w:val="57124BAD"/>
    <w:rsid w:val="572C2A4B"/>
    <w:rsid w:val="574D47CF"/>
    <w:rsid w:val="57F42E58"/>
    <w:rsid w:val="580D5508"/>
    <w:rsid w:val="58205F61"/>
    <w:rsid w:val="58961FF3"/>
    <w:rsid w:val="58964287"/>
    <w:rsid w:val="58C70FF4"/>
    <w:rsid w:val="58EB178F"/>
    <w:rsid w:val="593052B2"/>
    <w:rsid w:val="593D1972"/>
    <w:rsid w:val="59482E97"/>
    <w:rsid w:val="59CD1762"/>
    <w:rsid w:val="59F0567E"/>
    <w:rsid w:val="5A7E2EDA"/>
    <w:rsid w:val="5A7E7D93"/>
    <w:rsid w:val="5A9B2622"/>
    <w:rsid w:val="5ACA3B39"/>
    <w:rsid w:val="5B4414BB"/>
    <w:rsid w:val="5B7A7784"/>
    <w:rsid w:val="5B9216F8"/>
    <w:rsid w:val="5BB52ABC"/>
    <w:rsid w:val="5BBA32FC"/>
    <w:rsid w:val="5BF70845"/>
    <w:rsid w:val="5C2E5E28"/>
    <w:rsid w:val="5C95798E"/>
    <w:rsid w:val="5D2D29F8"/>
    <w:rsid w:val="5D933B68"/>
    <w:rsid w:val="5DD53FFA"/>
    <w:rsid w:val="5DFE610E"/>
    <w:rsid w:val="5E1731F6"/>
    <w:rsid w:val="5E184001"/>
    <w:rsid w:val="5E795352"/>
    <w:rsid w:val="5F392EE6"/>
    <w:rsid w:val="5F482574"/>
    <w:rsid w:val="5F7D31E0"/>
    <w:rsid w:val="5F9E43ED"/>
    <w:rsid w:val="5F9F4F9E"/>
    <w:rsid w:val="5FE00358"/>
    <w:rsid w:val="60002155"/>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2F772A7"/>
    <w:rsid w:val="63217F7A"/>
    <w:rsid w:val="635A11AF"/>
    <w:rsid w:val="636B1C6F"/>
    <w:rsid w:val="63DE6A3F"/>
    <w:rsid w:val="63F36285"/>
    <w:rsid w:val="64160C08"/>
    <w:rsid w:val="6426329E"/>
    <w:rsid w:val="64F8184B"/>
    <w:rsid w:val="65737CF6"/>
    <w:rsid w:val="66053330"/>
    <w:rsid w:val="666130F6"/>
    <w:rsid w:val="66665F25"/>
    <w:rsid w:val="669123F3"/>
    <w:rsid w:val="67A51E84"/>
    <w:rsid w:val="67C330D0"/>
    <w:rsid w:val="67D63E2E"/>
    <w:rsid w:val="68AD5917"/>
    <w:rsid w:val="69963901"/>
    <w:rsid w:val="6A364C69"/>
    <w:rsid w:val="6A5879B2"/>
    <w:rsid w:val="6A6571AF"/>
    <w:rsid w:val="6ADB559B"/>
    <w:rsid w:val="6B56186E"/>
    <w:rsid w:val="6B925A85"/>
    <w:rsid w:val="6B992A21"/>
    <w:rsid w:val="6BBC1559"/>
    <w:rsid w:val="6BD1399D"/>
    <w:rsid w:val="6BE31E4B"/>
    <w:rsid w:val="6BFC687A"/>
    <w:rsid w:val="6C2A18C5"/>
    <w:rsid w:val="6C300D14"/>
    <w:rsid w:val="6CDB7EED"/>
    <w:rsid w:val="6CED3B59"/>
    <w:rsid w:val="6CF8599D"/>
    <w:rsid w:val="6D633D24"/>
    <w:rsid w:val="6D740556"/>
    <w:rsid w:val="6DD11792"/>
    <w:rsid w:val="6DDC55EF"/>
    <w:rsid w:val="6E1C2564"/>
    <w:rsid w:val="6E7B14CE"/>
    <w:rsid w:val="6F1D43AC"/>
    <w:rsid w:val="6F375525"/>
    <w:rsid w:val="6F7F36E4"/>
    <w:rsid w:val="6FDC7430"/>
    <w:rsid w:val="703B73CE"/>
    <w:rsid w:val="70416E8C"/>
    <w:rsid w:val="70B96567"/>
    <w:rsid w:val="70EB3723"/>
    <w:rsid w:val="71066CCD"/>
    <w:rsid w:val="710F3D62"/>
    <w:rsid w:val="71327510"/>
    <w:rsid w:val="714C663D"/>
    <w:rsid w:val="71C21F31"/>
    <w:rsid w:val="71D0412F"/>
    <w:rsid w:val="71EE097E"/>
    <w:rsid w:val="724945A8"/>
    <w:rsid w:val="72AF461F"/>
    <w:rsid w:val="72C5692B"/>
    <w:rsid w:val="72C764E3"/>
    <w:rsid w:val="72CF4910"/>
    <w:rsid w:val="73E34AB9"/>
    <w:rsid w:val="741D0491"/>
    <w:rsid w:val="74283F5A"/>
    <w:rsid w:val="746B69CE"/>
    <w:rsid w:val="75487436"/>
    <w:rsid w:val="755B1463"/>
    <w:rsid w:val="75961EDE"/>
    <w:rsid w:val="759A42ED"/>
    <w:rsid w:val="75C8506C"/>
    <w:rsid w:val="762D54E1"/>
    <w:rsid w:val="76352F59"/>
    <w:rsid w:val="7653174D"/>
    <w:rsid w:val="767C6CC3"/>
    <w:rsid w:val="769A071F"/>
    <w:rsid w:val="76A21419"/>
    <w:rsid w:val="76B01DF2"/>
    <w:rsid w:val="76C05CA5"/>
    <w:rsid w:val="777B459A"/>
    <w:rsid w:val="779B6592"/>
    <w:rsid w:val="77B716ED"/>
    <w:rsid w:val="77C273B5"/>
    <w:rsid w:val="78A279B8"/>
    <w:rsid w:val="78DE15BC"/>
    <w:rsid w:val="794E44A1"/>
    <w:rsid w:val="79732C41"/>
    <w:rsid w:val="79B70F3E"/>
    <w:rsid w:val="7A6178D0"/>
    <w:rsid w:val="7ACC1E6A"/>
    <w:rsid w:val="7B4A6D37"/>
    <w:rsid w:val="7B585C15"/>
    <w:rsid w:val="7B66F71B"/>
    <w:rsid w:val="7B8A6ACE"/>
    <w:rsid w:val="7B956130"/>
    <w:rsid w:val="7BFE7B99"/>
    <w:rsid w:val="7CA01774"/>
    <w:rsid w:val="7CA62E51"/>
    <w:rsid w:val="7D742CC4"/>
    <w:rsid w:val="7D833020"/>
    <w:rsid w:val="7D923E31"/>
    <w:rsid w:val="7DF73CDA"/>
    <w:rsid w:val="7E4F06FE"/>
    <w:rsid w:val="7EAB2406"/>
    <w:rsid w:val="7F0703F9"/>
    <w:rsid w:val="7F8C5066"/>
    <w:rsid w:val="95FAC35F"/>
    <w:rsid w:val="BFFF7925"/>
    <w:rsid w:val="F3BD1F2C"/>
    <w:rsid w:val="FBFC98E1"/>
    <w:rsid w:val="FCFB3902"/>
    <w:rsid w:val="FFFF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99"/>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8"/>
    <w:qFormat/>
    <w:uiPriority w:val="0"/>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8"/>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8"/>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1"/>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6"/>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1"/>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39"/>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0"/>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4"/>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2"/>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6"/>
    <w:qFormat/>
    <w:uiPriority w:val="0"/>
    <w:rPr>
      <w:rFonts w:ascii="仿宋_GB2312" w:eastAsia="仿宋_GB2312"/>
      <w:sz w:val="28"/>
    </w:rPr>
  </w:style>
  <w:style w:type="paragraph" w:styleId="23">
    <w:name w:val="Body Text 3"/>
    <w:basedOn w:val="1"/>
    <w:link w:val="243"/>
    <w:qFormat/>
    <w:uiPriority w:val="0"/>
    <w:rPr>
      <w:rFonts w:ascii="仿宋_GB2312" w:hAnsi="Arial" w:eastAsia="仿宋_GB2312"/>
      <w:sz w:val="32"/>
    </w:rPr>
  </w:style>
  <w:style w:type="paragraph" w:styleId="24">
    <w:name w:val="Body Text"/>
    <w:basedOn w:val="1"/>
    <w:link w:val="202"/>
    <w:qFormat/>
    <w:uiPriority w:val="0"/>
    <w:rPr>
      <w:rFonts w:ascii="楷体_GB2312" w:hAnsi="Arial" w:eastAsia="楷体_GB2312"/>
      <w:sz w:val="28"/>
    </w:rPr>
  </w:style>
  <w:style w:type="paragraph" w:styleId="25">
    <w:name w:val="Body Text Indent"/>
    <w:basedOn w:val="1"/>
    <w:link w:val="93"/>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7"/>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2"/>
    <w:qFormat/>
    <w:uiPriority w:val="0"/>
    <w:pPr>
      <w:ind w:left="100" w:leftChars="2500"/>
    </w:pPr>
    <w:rPr>
      <w:sz w:val="28"/>
    </w:rPr>
  </w:style>
  <w:style w:type="paragraph" w:styleId="32">
    <w:name w:val="Body Text Indent 2"/>
    <w:basedOn w:val="1"/>
    <w:link w:val="134"/>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8"/>
    <w:qFormat/>
    <w:uiPriority w:val="0"/>
    <w:pPr>
      <w:snapToGrid w:val="0"/>
      <w:jc w:val="left"/>
    </w:pPr>
    <w:rPr>
      <w:szCs w:val="24"/>
    </w:rPr>
  </w:style>
  <w:style w:type="paragraph" w:styleId="34">
    <w:name w:val="Balloon Text"/>
    <w:basedOn w:val="1"/>
    <w:link w:val="206"/>
    <w:semiHidden/>
    <w:qFormat/>
    <w:uiPriority w:val="0"/>
    <w:rPr>
      <w:sz w:val="18"/>
      <w:szCs w:val="18"/>
    </w:rPr>
  </w:style>
  <w:style w:type="paragraph" w:styleId="35">
    <w:name w:val="footer"/>
    <w:basedOn w:val="1"/>
    <w:link w:val="119"/>
    <w:qFormat/>
    <w:uiPriority w:val="0"/>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5"/>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6"/>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1"/>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39"/>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29"/>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49"/>
    <w:qFormat/>
    <w:uiPriority w:val="0"/>
    <w:pPr>
      <w:widowControl/>
      <w:jc w:val="center"/>
    </w:pPr>
    <w:rPr>
      <w:rFonts w:ascii="楷体_GB2312" w:eastAsia="楷体_GB2312"/>
      <w:sz w:val="28"/>
    </w:rPr>
  </w:style>
  <w:style w:type="paragraph" w:styleId="52">
    <w:name w:val="HTML Preformatted"/>
    <w:basedOn w:val="1"/>
    <w:link w:val="1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1"/>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6"/>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1"/>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0"/>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character" w:customStyle="1" w:styleId="72">
    <w:name w:val="标题 1 字符"/>
    <w:basedOn w:val="60"/>
    <w:qFormat/>
    <w:uiPriority w:val="9"/>
    <w:rPr>
      <w:rFonts w:ascii="Calibri" w:hAnsi="Calibri" w:eastAsia="Calibri" w:cs="宋体"/>
      <w:b/>
      <w:bCs/>
      <w:kern w:val="44"/>
      <w:sz w:val="44"/>
      <w:szCs w:val="44"/>
      <w:lang w:val="zh-CN"/>
    </w:rPr>
  </w:style>
  <w:style w:type="character" w:customStyle="1" w:styleId="73">
    <w:name w:val="标题 2 字符"/>
    <w:basedOn w:val="60"/>
    <w:qFormat/>
    <w:uiPriority w:val="0"/>
    <w:rPr>
      <w:rFonts w:asciiTheme="majorHAnsi" w:hAnsiTheme="majorHAnsi" w:eastAsiaTheme="majorEastAsia" w:cstheme="majorBidi"/>
      <w:b/>
      <w:bCs/>
      <w:kern w:val="0"/>
      <w:sz w:val="32"/>
      <w:szCs w:val="32"/>
      <w:lang w:val="zh-CN"/>
    </w:rPr>
  </w:style>
  <w:style w:type="character" w:customStyle="1" w:styleId="74">
    <w:name w:val="标题 3 字符"/>
    <w:basedOn w:val="60"/>
    <w:qFormat/>
    <w:uiPriority w:val="0"/>
    <w:rPr>
      <w:rFonts w:ascii="Calibri" w:hAnsi="Calibri" w:eastAsia="Calibri" w:cs="宋体"/>
      <w:b/>
      <w:bCs/>
      <w:kern w:val="0"/>
      <w:sz w:val="32"/>
      <w:szCs w:val="32"/>
      <w:lang w:val="zh-CN"/>
    </w:rPr>
  </w:style>
  <w:style w:type="character" w:customStyle="1" w:styleId="75">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6">
    <w:name w:val="标题 5 字符"/>
    <w:basedOn w:val="60"/>
    <w:semiHidden/>
    <w:qFormat/>
    <w:uiPriority w:val="9"/>
    <w:rPr>
      <w:rFonts w:ascii="Calibri" w:hAnsi="Calibri" w:eastAsia="Calibri" w:cs="宋体"/>
      <w:b/>
      <w:bCs/>
      <w:kern w:val="0"/>
      <w:sz w:val="28"/>
      <w:szCs w:val="28"/>
      <w:lang w:val="zh-CN"/>
    </w:rPr>
  </w:style>
  <w:style w:type="character" w:customStyle="1" w:styleId="77">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8">
    <w:name w:val="标题 7 字符"/>
    <w:basedOn w:val="60"/>
    <w:semiHidden/>
    <w:qFormat/>
    <w:uiPriority w:val="9"/>
    <w:rPr>
      <w:rFonts w:ascii="Calibri" w:hAnsi="Calibri" w:eastAsia="Calibri" w:cs="宋体"/>
      <w:b/>
      <w:bCs/>
      <w:kern w:val="0"/>
      <w:sz w:val="24"/>
      <w:lang w:val="zh-CN"/>
    </w:rPr>
  </w:style>
  <w:style w:type="character" w:customStyle="1" w:styleId="79">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0">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1">
    <w:name w:val="h Char Char"/>
    <w:qFormat/>
    <w:uiPriority w:val="0"/>
    <w:rPr>
      <w:rFonts w:eastAsia="宋体"/>
      <w:kern w:val="2"/>
      <w:sz w:val="18"/>
      <w:szCs w:val="18"/>
      <w:lang w:val="en-US" w:eastAsia="zh-CN" w:bidi="ar-SA"/>
    </w:rPr>
  </w:style>
  <w:style w:type="character" w:customStyle="1" w:styleId="82">
    <w:name w:val="apple-converted-space"/>
    <w:basedOn w:val="60"/>
    <w:qFormat/>
    <w:uiPriority w:val="0"/>
  </w:style>
  <w:style w:type="character" w:customStyle="1" w:styleId="83">
    <w:name w:val="Char Char27"/>
    <w:qFormat/>
    <w:uiPriority w:val="0"/>
    <w:rPr>
      <w:b/>
      <w:bCs/>
      <w:kern w:val="44"/>
      <w:sz w:val="44"/>
      <w:szCs w:val="44"/>
    </w:rPr>
  </w:style>
  <w:style w:type="character" w:customStyle="1" w:styleId="84">
    <w:name w:val="新图表正文 Char Char"/>
    <w:link w:val="85"/>
    <w:qFormat/>
    <w:locked/>
    <w:uiPriority w:val="0"/>
    <w:rPr>
      <w:rFonts w:ascii="宋体" w:hAnsi="宋体"/>
      <w:sz w:val="18"/>
      <w:szCs w:val="21"/>
    </w:rPr>
  </w:style>
  <w:style w:type="paragraph" w:customStyle="1" w:styleId="85">
    <w:name w:val="新图表正文"/>
    <w:link w:val="84"/>
    <w:qFormat/>
    <w:uiPriority w:val="0"/>
    <w:pPr>
      <w:jc w:val="both"/>
    </w:pPr>
    <w:rPr>
      <w:rFonts w:ascii="宋体" w:hAnsi="宋体" w:eastAsiaTheme="minorEastAsia" w:cstheme="minorBidi"/>
      <w:kern w:val="2"/>
      <w:sz w:val="18"/>
      <w:szCs w:val="21"/>
      <w:lang w:val="en-US" w:eastAsia="zh-CN" w:bidi="ar-SA"/>
    </w:rPr>
  </w:style>
  <w:style w:type="character" w:customStyle="1" w:styleId="86">
    <w:name w:val="Char Char26"/>
    <w:qFormat/>
    <w:uiPriority w:val="0"/>
    <w:rPr>
      <w:b/>
      <w:bCs/>
      <w:kern w:val="2"/>
      <w:sz w:val="32"/>
      <w:szCs w:val="32"/>
    </w:rPr>
  </w:style>
  <w:style w:type="character" w:customStyle="1" w:styleId="87">
    <w:name w:val="title_emph1"/>
    <w:qFormat/>
    <w:uiPriority w:val="0"/>
    <w:rPr>
      <w:rFonts w:ascii="Arial" w:cs="Arial"/>
      <w:b/>
      <w:bCs/>
      <w:sz w:val="18"/>
      <w:szCs w:val="18"/>
    </w:rPr>
  </w:style>
  <w:style w:type="character" w:customStyle="1" w:styleId="88">
    <w:name w:val="标题 3 字符1"/>
    <w:link w:val="5"/>
    <w:qFormat/>
    <w:uiPriority w:val="0"/>
    <w:rPr>
      <w:rFonts w:ascii="宋体" w:hAnsi="宋体" w:eastAsia="宋体" w:cs="Times New Roman"/>
      <w:b/>
      <w:szCs w:val="21"/>
      <w:shd w:val="clear" w:color="auto" w:fill="FFFFFF"/>
      <w:lang w:val="zh-CN"/>
    </w:rPr>
  </w:style>
  <w:style w:type="character" w:customStyle="1" w:styleId="89">
    <w:name w:val="纯文本 Char Char Char"/>
    <w:qFormat/>
    <w:uiPriority w:val="0"/>
    <w:rPr>
      <w:rFonts w:ascii="宋体" w:hAnsi="Courier New" w:eastAsia="宋体"/>
      <w:kern w:val="2"/>
      <w:sz w:val="21"/>
      <w:szCs w:val="21"/>
      <w:lang w:val="en-US" w:eastAsia="zh-CN" w:bidi="ar-SA"/>
    </w:rPr>
  </w:style>
  <w:style w:type="character" w:customStyle="1" w:styleId="90">
    <w:name w:val="Char Char21"/>
    <w:qFormat/>
    <w:uiPriority w:val="0"/>
    <w:rPr>
      <w:rFonts w:ascii="Arial" w:hAnsi="Arial" w:eastAsia="黑体"/>
      <w:kern w:val="2"/>
      <w:sz w:val="24"/>
      <w:szCs w:val="24"/>
    </w:rPr>
  </w:style>
  <w:style w:type="character" w:customStyle="1" w:styleId="91">
    <w:name w:val="标题 字符1"/>
    <w:link w:val="55"/>
    <w:qFormat/>
    <w:uiPriority w:val="0"/>
    <w:rPr>
      <w:rFonts w:eastAsia="黑体"/>
      <w:b/>
      <w:sz w:val="28"/>
      <w:lang w:val="en-GB"/>
    </w:rPr>
  </w:style>
  <w:style w:type="character" w:customStyle="1" w:styleId="92">
    <w:name w:val="特点 Char1"/>
    <w:qFormat/>
    <w:uiPriority w:val="0"/>
    <w:rPr>
      <w:rFonts w:eastAsia="宋体"/>
      <w:kern w:val="2"/>
      <w:sz w:val="21"/>
      <w:lang w:val="en-US" w:eastAsia="zh-CN" w:bidi="ar-SA"/>
    </w:rPr>
  </w:style>
  <w:style w:type="character" w:customStyle="1" w:styleId="93">
    <w:name w:val="正文文本缩进 字符1"/>
    <w:link w:val="25"/>
    <w:qFormat/>
    <w:uiPriority w:val="0"/>
    <w:rPr>
      <w:rFonts w:ascii="楷体_GB2312" w:eastAsia="楷体_GB2312"/>
      <w:sz w:val="32"/>
    </w:rPr>
  </w:style>
  <w:style w:type="character" w:customStyle="1" w:styleId="94">
    <w:name w:val="样式 宋体 小四"/>
    <w:qFormat/>
    <w:uiPriority w:val="0"/>
    <w:rPr>
      <w:rFonts w:ascii="宋体" w:hAnsi="宋体"/>
      <w:sz w:val="24"/>
    </w:rPr>
  </w:style>
  <w:style w:type="character" w:customStyle="1" w:styleId="95">
    <w:name w:val="无间隔 字符"/>
    <w:link w:val="96"/>
    <w:qFormat/>
    <w:uiPriority w:val="0"/>
    <w:rPr>
      <w:rFonts w:ascii="Calibri" w:hAnsi="Calibri" w:eastAsia="微软雅黑"/>
      <w:sz w:val="24"/>
      <w:szCs w:val="22"/>
    </w:rPr>
  </w:style>
  <w:style w:type="paragraph" w:styleId="96">
    <w:name w:val="No Spacing"/>
    <w:link w:val="95"/>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7">
    <w:name w:val="普通文字1 Char"/>
    <w:qFormat/>
    <w:uiPriority w:val="0"/>
    <w:rPr>
      <w:rFonts w:ascii="宋体" w:eastAsia="宋体"/>
      <w:kern w:val="2"/>
      <w:sz w:val="21"/>
      <w:szCs w:val="21"/>
      <w:lang w:val="en-US" w:eastAsia="zh-CN" w:bidi="ar-SA"/>
    </w:rPr>
  </w:style>
  <w:style w:type="character" w:customStyle="1" w:styleId="98">
    <w:name w:val="case31"/>
    <w:qFormat/>
    <w:uiPriority w:val="0"/>
    <w:rPr>
      <w:sz w:val="21"/>
      <w:szCs w:val="21"/>
    </w:rPr>
  </w:style>
  <w:style w:type="character" w:customStyle="1" w:styleId="99">
    <w:name w:val="标题 1 字符1"/>
    <w:link w:val="3"/>
    <w:qFormat/>
    <w:uiPriority w:val="0"/>
    <w:rPr>
      <w:rFonts w:ascii="黑体" w:hAnsi="Times New Roman" w:eastAsia="黑体" w:cs="Times New Roman"/>
      <w:b/>
      <w:kern w:val="44"/>
      <w:sz w:val="24"/>
      <w:szCs w:val="28"/>
    </w:rPr>
  </w:style>
  <w:style w:type="character" w:customStyle="1" w:styleId="100">
    <w:name w:val="style131"/>
    <w:qFormat/>
    <w:uiPriority w:val="0"/>
    <w:rPr>
      <w:rFonts w:cs="Times New Roman"/>
      <w:sz w:val="18"/>
      <w:szCs w:val="18"/>
    </w:rPr>
  </w:style>
  <w:style w:type="character" w:customStyle="1" w:styleId="101">
    <w:name w:val="标准小四 Char"/>
    <w:qFormat/>
    <w:uiPriority w:val="0"/>
    <w:rPr>
      <w:rFonts w:ascii="Arial" w:hAnsi="Arial" w:eastAsia="宋体"/>
      <w:kern w:val="2"/>
      <w:sz w:val="24"/>
      <w:szCs w:val="21"/>
      <w:lang w:val="en-US" w:eastAsia="zh-CN" w:bidi="ar-SA"/>
    </w:rPr>
  </w:style>
  <w:style w:type="character" w:customStyle="1" w:styleId="102">
    <w:name w:val="华宇段落1 Char Char"/>
    <w:qFormat/>
    <w:uiPriority w:val="0"/>
    <w:rPr>
      <w:rFonts w:eastAsia="宋体"/>
      <w:bCs/>
      <w:kern w:val="2"/>
      <w:sz w:val="24"/>
      <w:szCs w:val="24"/>
      <w:lang w:val="en-US" w:eastAsia="zh-CN" w:bidi="ar-SA"/>
    </w:rPr>
  </w:style>
  <w:style w:type="character" w:customStyle="1" w:styleId="103">
    <w:name w:val="不明显强调1"/>
    <w:qFormat/>
    <w:uiPriority w:val="0"/>
    <w:rPr>
      <w:i/>
      <w:iCs/>
    </w:rPr>
  </w:style>
  <w:style w:type="character" w:customStyle="1" w:styleId="104">
    <w:name w:val="纯文本 Char Char Char1"/>
    <w:qFormat/>
    <w:uiPriority w:val="0"/>
    <w:rPr>
      <w:rFonts w:ascii="宋体" w:hAnsi="Courier New" w:eastAsia="宋体"/>
      <w:kern w:val="2"/>
      <w:sz w:val="21"/>
      <w:szCs w:val="21"/>
      <w:lang w:val="en-US" w:eastAsia="zh-CN" w:bidi="ar-SA"/>
    </w:rPr>
  </w:style>
  <w:style w:type="character" w:customStyle="1" w:styleId="105">
    <w:name w:val="content"/>
    <w:basedOn w:val="60"/>
    <w:qFormat/>
    <w:uiPriority w:val="0"/>
  </w:style>
  <w:style w:type="character" w:customStyle="1" w:styleId="106">
    <w:name w:val="批注主题 字符1"/>
    <w:link w:val="56"/>
    <w:semiHidden/>
    <w:qFormat/>
    <w:uiPriority w:val="0"/>
    <w:rPr>
      <w:rFonts w:eastAsia="宋体"/>
      <w:b/>
      <w:bCs/>
    </w:rPr>
  </w:style>
  <w:style w:type="character" w:customStyle="1" w:styleId="107">
    <w:name w:val="标准文本 Char Char"/>
    <w:qFormat/>
    <w:uiPriority w:val="0"/>
    <w:rPr>
      <w:rFonts w:eastAsia="宋体" w:cs="宋体"/>
      <w:kern w:val="2"/>
      <w:sz w:val="24"/>
      <w:szCs w:val="24"/>
      <w:lang w:val="en-US" w:eastAsia="zh-CN" w:bidi="ar-SA"/>
    </w:rPr>
  </w:style>
  <w:style w:type="character" w:customStyle="1" w:styleId="108">
    <w:name w:val="标题 2 字符1"/>
    <w:link w:val="4"/>
    <w:qFormat/>
    <w:uiPriority w:val="0"/>
    <w:rPr>
      <w:rFonts w:ascii="宋体" w:hAnsi="宋体" w:eastAsia="宋体" w:cs="Times New Roman"/>
      <w:b/>
    </w:rPr>
  </w:style>
  <w:style w:type="character" w:customStyle="1" w:styleId="109">
    <w:name w:val="p0 Char"/>
    <w:link w:val="110"/>
    <w:qFormat/>
    <w:uiPriority w:val="0"/>
    <w:rPr>
      <w:rFonts w:ascii="宋体" w:hAnsi="宋体" w:eastAsia="Calibri" w:cs="宋体"/>
      <w:sz w:val="24"/>
      <w:lang w:val="zh-CN"/>
    </w:rPr>
  </w:style>
  <w:style w:type="paragraph" w:customStyle="1" w:styleId="110">
    <w:name w:val="p0"/>
    <w:basedOn w:val="1"/>
    <w:link w:val="109"/>
    <w:qFormat/>
    <w:uiPriority w:val="0"/>
    <w:pPr>
      <w:widowControl/>
      <w:spacing w:before="100" w:beforeAutospacing="1" w:after="100" w:afterAutospacing="1"/>
      <w:jc w:val="left"/>
    </w:pPr>
    <w:rPr>
      <w:rFonts w:ascii="宋体" w:hAnsi="宋体"/>
      <w:kern w:val="2"/>
      <w:sz w:val="24"/>
      <w:szCs w:val="24"/>
    </w:rPr>
  </w:style>
  <w:style w:type="character" w:customStyle="1" w:styleId="111">
    <w:name w:val="明显引用 字符1"/>
    <w:link w:val="112"/>
    <w:qFormat/>
    <w:uiPriority w:val="0"/>
    <w:rPr>
      <w:rFonts w:ascii="Calibri" w:hAnsi="Calibri" w:eastAsia="宋体"/>
      <w:b/>
      <w:bCs/>
      <w:i/>
      <w:iCs/>
      <w:sz w:val="22"/>
      <w:szCs w:val="22"/>
      <w:lang w:eastAsia="en-US" w:bidi="en-US"/>
    </w:rPr>
  </w:style>
  <w:style w:type="paragraph" w:styleId="112">
    <w:name w:val="Intense Quote"/>
    <w:basedOn w:val="1"/>
    <w:next w:val="1"/>
    <w:link w:val="111"/>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3">
    <w:name w:val="引用 字符1"/>
    <w:link w:val="114"/>
    <w:qFormat/>
    <w:uiPriority w:val="0"/>
    <w:rPr>
      <w:rFonts w:ascii="Calibri" w:hAnsi="Calibri" w:eastAsia="宋体"/>
      <w:i/>
      <w:iCs/>
      <w:sz w:val="22"/>
      <w:szCs w:val="22"/>
      <w:lang w:eastAsia="en-US" w:bidi="en-US"/>
    </w:rPr>
  </w:style>
  <w:style w:type="paragraph" w:styleId="114">
    <w:name w:val="Quote"/>
    <w:basedOn w:val="1"/>
    <w:next w:val="1"/>
    <w:link w:val="113"/>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5">
    <w:name w:val="concon"/>
    <w:qFormat/>
    <w:uiPriority w:val="0"/>
  </w:style>
  <w:style w:type="character" w:customStyle="1" w:styleId="116">
    <w:name w:val="style13"/>
    <w:qFormat/>
    <w:uiPriority w:val="0"/>
    <w:rPr>
      <w:sz w:val="18"/>
      <w:szCs w:val="18"/>
    </w:rPr>
  </w:style>
  <w:style w:type="character" w:customStyle="1" w:styleId="117">
    <w:name w:val="content_lineheight1"/>
    <w:basedOn w:val="60"/>
    <w:qFormat/>
    <w:uiPriority w:val="0"/>
  </w:style>
  <w:style w:type="character" w:customStyle="1" w:styleId="118">
    <w:name w:val="Char Char17"/>
    <w:qFormat/>
    <w:uiPriority w:val="0"/>
    <w:rPr>
      <w:rFonts w:ascii="宋体" w:hAnsi="Courier New"/>
      <w:kern w:val="2"/>
      <w:sz w:val="21"/>
      <w:szCs w:val="21"/>
    </w:rPr>
  </w:style>
  <w:style w:type="character" w:customStyle="1" w:styleId="119">
    <w:name w:val="页脚 字符1"/>
    <w:link w:val="35"/>
    <w:qFormat/>
    <w:uiPriority w:val="0"/>
    <w:rPr>
      <w:sz w:val="18"/>
    </w:rPr>
  </w:style>
  <w:style w:type="character" w:customStyle="1" w:styleId="120">
    <w:name w:val="批注文字 Char"/>
    <w:qFormat/>
    <w:uiPriority w:val="99"/>
    <w:rPr>
      <w:rFonts w:eastAsia="宋体"/>
      <w:kern w:val="2"/>
      <w:sz w:val="21"/>
      <w:lang w:val="en-US" w:eastAsia="zh-CN" w:bidi="ar-SA"/>
    </w:rPr>
  </w:style>
  <w:style w:type="character" w:customStyle="1" w:styleId="121">
    <w:name w:val="小四 段落 宋体 Char1"/>
    <w:qFormat/>
    <w:uiPriority w:val="0"/>
    <w:rPr>
      <w:rFonts w:eastAsia="宋体"/>
      <w:kern w:val="2"/>
      <w:sz w:val="24"/>
      <w:szCs w:val="24"/>
      <w:lang w:val="en-US" w:eastAsia="zh-CN" w:bidi="ar-SA"/>
    </w:rPr>
  </w:style>
  <w:style w:type="character" w:customStyle="1" w:styleId="122">
    <w:name w:val="Char Char2"/>
    <w:qFormat/>
    <w:uiPriority w:val="0"/>
    <w:rPr>
      <w:rFonts w:ascii="宋体" w:hAnsi="Courier New" w:eastAsia="宋体"/>
      <w:kern w:val="2"/>
      <w:sz w:val="21"/>
      <w:szCs w:val="21"/>
      <w:lang w:val="en-US" w:eastAsia="zh-CN" w:bidi="ar-SA"/>
    </w:rPr>
  </w:style>
  <w:style w:type="character" w:customStyle="1" w:styleId="123">
    <w:name w:val="样式 非加粗"/>
    <w:qFormat/>
    <w:uiPriority w:val="0"/>
    <w:rPr>
      <w:rFonts w:eastAsia="宋体"/>
      <w:sz w:val="28"/>
    </w:rPr>
  </w:style>
  <w:style w:type="character" w:customStyle="1" w:styleId="124">
    <w:name w:val="纯文本 Char Char"/>
    <w:qFormat/>
    <w:uiPriority w:val="0"/>
    <w:rPr>
      <w:rFonts w:ascii="宋体" w:hAnsi="Courier New" w:eastAsia="宋体"/>
      <w:kern w:val="2"/>
      <w:sz w:val="21"/>
      <w:szCs w:val="21"/>
      <w:lang w:val="en-US" w:eastAsia="zh-CN" w:bidi="ar-SA"/>
    </w:rPr>
  </w:style>
  <w:style w:type="character" w:customStyle="1" w:styleId="125">
    <w:name w:val="A2"/>
    <w:qFormat/>
    <w:uiPriority w:val="0"/>
    <w:rPr>
      <w:rFonts w:cs="Helvetica"/>
      <w:color w:val="000000"/>
      <w:sz w:val="18"/>
      <w:szCs w:val="18"/>
    </w:rPr>
  </w:style>
  <w:style w:type="character" w:customStyle="1" w:styleId="126">
    <w:name w:val="Char Char25"/>
    <w:qFormat/>
    <w:uiPriority w:val="0"/>
    <w:rPr>
      <w:rFonts w:ascii="Arial" w:hAnsi="Arial" w:eastAsia="黑体"/>
      <w:b/>
      <w:kern w:val="2"/>
      <w:sz w:val="28"/>
    </w:rPr>
  </w:style>
  <w:style w:type="character" w:customStyle="1" w:styleId="127">
    <w:name w:val="纯文本 字符1"/>
    <w:link w:val="28"/>
    <w:qFormat/>
    <w:uiPriority w:val="0"/>
    <w:rPr>
      <w:rFonts w:ascii="宋体" w:hAnsi="Courier New" w:eastAsia="宋体"/>
    </w:rPr>
  </w:style>
  <w:style w:type="character" w:customStyle="1" w:styleId="128">
    <w:name w:val="标准文本 Char"/>
    <w:qFormat/>
    <w:uiPriority w:val="0"/>
    <w:rPr>
      <w:rFonts w:eastAsia="宋体" w:cs="宋体"/>
      <w:kern w:val="2"/>
      <w:sz w:val="24"/>
      <w:szCs w:val="24"/>
      <w:lang w:val="en-US" w:eastAsia="zh-CN" w:bidi="ar-SA"/>
    </w:rPr>
  </w:style>
  <w:style w:type="character" w:customStyle="1" w:styleId="129">
    <w:name w:val="正文文本缩进 3 字符1"/>
    <w:link w:val="45"/>
    <w:qFormat/>
    <w:uiPriority w:val="0"/>
    <w:rPr>
      <w:rFonts w:ascii="Arial" w:hAnsi="Arial" w:eastAsia="仿宋_GB2312"/>
      <w:color w:val="FFFF00"/>
      <w:sz w:val="32"/>
    </w:rPr>
  </w:style>
  <w:style w:type="character" w:customStyle="1" w:styleId="130">
    <w:name w:val="Title1 Char"/>
    <w:qFormat/>
    <w:uiPriority w:val="0"/>
    <w:rPr>
      <w:rFonts w:eastAsia="宋体"/>
      <w:b/>
      <w:bCs/>
      <w:kern w:val="44"/>
      <w:sz w:val="44"/>
      <w:szCs w:val="44"/>
      <w:lang w:val="en-US" w:eastAsia="zh-CN" w:bidi="ar-SA"/>
    </w:rPr>
  </w:style>
  <w:style w:type="character" w:customStyle="1" w:styleId="131">
    <w:name w:val="正文缩进 Char1"/>
    <w:link w:val="132"/>
    <w:qFormat/>
    <w:uiPriority w:val="0"/>
    <w:rPr>
      <w:rFonts w:eastAsia="宋体"/>
    </w:rPr>
  </w:style>
  <w:style w:type="paragraph" w:customStyle="1" w:styleId="132">
    <w:name w:val="正文缩进1"/>
    <w:basedOn w:val="1"/>
    <w:link w:val="131"/>
    <w:qFormat/>
    <w:uiPriority w:val="0"/>
    <w:pPr>
      <w:ind w:firstLine="420"/>
    </w:pPr>
    <w:rPr>
      <w:rFonts w:eastAsia="宋体" w:asciiTheme="minorHAnsi" w:hAnsiTheme="minorHAnsi" w:cstheme="minorBidi"/>
      <w:kern w:val="2"/>
      <w:sz w:val="21"/>
      <w:szCs w:val="24"/>
      <w:lang w:val="en-US"/>
    </w:rPr>
  </w:style>
  <w:style w:type="character" w:customStyle="1" w:styleId="133">
    <w:name w:val="小四 段落 宋体 Char Char Char Char Char Char"/>
    <w:qFormat/>
    <w:uiPriority w:val="0"/>
    <w:rPr>
      <w:rFonts w:eastAsia="宋体"/>
      <w:kern w:val="2"/>
      <w:sz w:val="24"/>
      <w:szCs w:val="24"/>
      <w:lang w:val="en-US" w:eastAsia="zh-CN" w:bidi="ar-SA"/>
    </w:rPr>
  </w:style>
  <w:style w:type="character" w:customStyle="1" w:styleId="134">
    <w:name w:val="正文文本缩进 2 字符1"/>
    <w:link w:val="32"/>
    <w:qFormat/>
    <w:uiPriority w:val="0"/>
    <w:rPr>
      <w:rFonts w:ascii="Arial" w:hAnsi="Arial" w:eastAsia="仿宋_GB2312"/>
      <w:sz w:val="32"/>
    </w:rPr>
  </w:style>
  <w:style w:type="character" w:customStyle="1" w:styleId="135">
    <w:name w:val="t1"/>
    <w:qFormat/>
    <w:uiPriority w:val="0"/>
  </w:style>
  <w:style w:type="character" w:customStyle="1" w:styleId="136">
    <w:name w:val="Char Char23"/>
    <w:qFormat/>
    <w:uiPriority w:val="0"/>
    <w:rPr>
      <w:rFonts w:ascii="Arial" w:hAnsi="Arial" w:eastAsia="黑体"/>
      <w:b/>
      <w:bCs/>
      <w:kern w:val="2"/>
      <w:sz w:val="24"/>
      <w:szCs w:val="24"/>
    </w:rPr>
  </w:style>
  <w:style w:type="character" w:customStyle="1" w:styleId="137">
    <w:name w:val="小四 段落 宋体 Char Char Char1"/>
    <w:qFormat/>
    <w:uiPriority w:val="0"/>
    <w:rPr>
      <w:rFonts w:ascii="宋体" w:hAnsi="宋体" w:eastAsia="宋体"/>
      <w:kern w:val="2"/>
      <w:sz w:val="24"/>
      <w:szCs w:val="24"/>
      <w:lang w:val="en-US" w:eastAsia="zh-CN" w:bidi="ar-SA"/>
    </w:rPr>
  </w:style>
  <w:style w:type="character" w:customStyle="1" w:styleId="138">
    <w:name w:val="Char Char24"/>
    <w:qFormat/>
    <w:uiPriority w:val="0"/>
    <w:rPr>
      <w:b/>
      <w:bCs/>
      <w:kern w:val="2"/>
      <w:sz w:val="28"/>
      <w:szCs w:val="28"/>
    </w:rPr>
  </w:style>
  <w:style w:type="character" w:customStyle="1" w:styleId="139">
    <w:name w:val="标题 8 字符1"/>
    <w:link w:val="11"/>
    <w:qFormat/>
    <w:uiPriority w:val="0"/>
    <w:rPr>
      <w:rFonts w:ascii="Arial" w:hAnsi="Arial" w:eastAsia="黑体" w:cs="Times New Roman"/>
      <w:sz w:val="24"/>
    </w:rPr>
  </w:style>
  <w:style w:type="character" w:customStyle="1" w:styleId="140">
    <w:name w:val="标题 9 字符1"/>
    <w:link w:val="12"/>
    <w:qFormat/>
    <w:uiPriority w:val="0"/>
    <w:rPr>
      <w:rFonts w:ascii="Arial" w:hAnsi="Arial" w:eastAsia="黑体" w:cs="Times New Roman"/>
      <w:szCs w:val="21"/>
    </w:rPr>
  </w:style>
  <w:style w:type="character" w:customStyle="1" w:styleId="141">
    <w:name w:val="标题 5 字符1"/>
    <w:link w:val="8"/>
    <w:qFormat/>
    <w:uiPriority w:val="0"/>
    <w:rPr>
      <w:rFonts w:ascii="黑体" w:hAnsi="Times New Roman" w:eastAsia="黑体" w:cs="Times New Roman"/>
      <w:b/>
      <w:color w:val="000000"/>
      <w:kern w:val="0"/>
      <w:sz w:val="28"/>
      <w:szCs w:val="20"/>
    </w:rPr>
  </w:style>
  <w:style w:type="character" w:customStyle="1" w:styleId="142">
    <w:name w:val="书籍标题1"/>
    <w:qFormat/>
    <w:uiPriority w:val="0"/>
    <w:rPr>
      <w:i/>
      <w:iCs/>
      <w:smallCaps/>
      <w:spacing w:val="5"/>
    </w:rPr>
  </w:style>
  <w:style w:type="character" w:customStyle="1" w:styleId="143">
    <w:name w:val="textcontents"/>
    <w:basedOn w:val="60"/>
    <w:qFormat/>
    <w:uiPriority w:val="0"/>
  </w:style>
  <w:style w:type="character" w:customStyle="1" w:styleId="144">
    <w:name w:val="文档结构图 字符1"/>
    <w:link w:val="19"/>
    <w:semiHidden/>
    <w:qFormat/>
    <w:uiPriority w:val="0"/>
    <w:rPr>
      <w:rFonts w:eastAsia="宋体"/>
      <w:shd w:val="clear" w:color="auto" w:fill="000080"/>
    </w:rPr>
  </w:style>
  <w:style w:type="character" w:customStyle="1" w:styleId="145">
    <w:name w:val="HTML 预设格式 字符1"/>
    <w:link w:val="52"/>
    <w:qFormat/>
    <w:uiPriority w:val="0"/>
    <w:rPr>
      <w:rFonts w:ascii="黑体" w:hAnsi="Courier New" w:eastAsia="黑体" w:cs="Courier New"/>
    </w:rPr>
  </w:style>
  <w:style w:type="character" w:customStyle="1" w:styleId="146">
    <w:name w:val="标题 3 Char Char"/>
    <w:qFormat/>
    <w:uiPriority w:val="0"/>
    <w:rPr>
      <w:rFonts w:eastAsia="仿宋_GB2312"/>
      <w:b/>
      <w:bCs/>
      <w:kern w:val="2"/>
      <w:sz w:val="28"/>
      <w:szCs w:val="32"/>
      <w:lang w:val="en-US" w:eastAsia="zh-CN" w:bidi="ar-SA"/>
    </w:rPr>
  </w:style>
  <w:style w:type="character" w:customStyle="1" w:styleId="147">
    <w:name w:val="样式 首行缩进:  2 字符 Char"/>
    <w:qFormat/>
    <w:uiPriority w:val="0"/>
    <w:rPr>
      <w:rFonts w:eastAsia="宋体" w:cs="宋体"/>
      <w:kern w:val="2"/>
      <w:sz w:val="24"/>
      <w:lang w:val="en-US" w:eastAsia="zh-CN" w:bidi="ar-SA"/>
    </w:rPr>
  </w:style>
  <w:style w:type="character" w:customStyle="1" w:styleId="148">
    <w:name w:val="已访问的超链接1"/>
    <w:qFormat/>
    <w:uiPriority w:val="0"/>
    <w:rPr>
      <w:color w:val="auto"/>
      <w:u w:val="none"/>
    </w:rPr>
  </w:style>
  <w:style w:type="character" w:customStyle="1" w:styleId="149">
    <w:name w:val="表格抬头 Char"/>
    <w:link w:val="150"/>
    <w:qFormat/>
    <w:locked/>
    <w:uiPriority w:val="0"/>
    <w:rPr>
      <w:rFonts w:ascii="黑体" w:eastAsia="黑体"/>
      <w:b/>
    </w:rPr>
  </w:style>
  <w:style w:type="paragraph" w:customStyle="1" w:styleId="150">
    <w:name w:val="表格抬头"/>
    <w:basedOn w:val="1"/>
    <w:link w:val="149"/>
    <w:qFormat/>
    <w:uiPriority w:val="0"/>
    <w:pPr>
      <w:jc w:val="center"/>
    </w:pPr>
    <w:rPr>
      <w:rFonts w:ascii="黑体" w:eastAsia="黑体" w:hAnsiTheme="minorHAnsi" w:cstheme="minorBidi"/>
      <w:b/>
      <w:kern w:val="2"/>
      <w:sz w:val="21"/>
      <w:szCs w:val="24"/>
      <w:lang w:val="en-US"/>
    </w:rPr>
  </w:style>
  <w:style w:type="character" w:customStyle="1" w:styleId="151">
    <w:name w:val="param-value"/>
    <w:basedOn w:val="60"/>
    <w:qFormat/>
    <w:uiPriority w:val="0"/>
  </w:style>
  <w:style w:type="character" w:customStyle="1" w:styleId="152">
    <w:name w:val="point_normal1"/>
    <w:qFormat/>
    <w:uiPriority w:val="0"/>
    <w:rPr>
      <w:rFonts w:hint="default" w:ascii="Arial" w:hAnsi="Arial" w:cs="Arial"/>
      <w:sz w:val="18"/>
      <w:szCs w:val="18"/>
    </w:rPr>
  </w:style>
  <w:style w:type="character" w:customStyle="1" w:styleId="153">
    <w:name w:val="正文 + 宋体 Char"/>
    <w:qFormat/>
    <w:uiPriority w:val="0"/>
    <w:rPr>
      <w:rFonts w:eastAsia="宋体"/>
      <w:kern w:val="2"/>
      <w:sz w:val="21"/>
      <w:szCs w:val="24"/>
      <w:lang w:val="en-US" w:eastAsia="zh-CN" w:bidi="ar-SA"/>
    </w:rPr>
  </w:style>
  <w:style w:type="character" w:customStyle="1" w:styleId="154">
    <w:name w:val="明显参考1"/>
    <w:qFormat/>
    <w:uiPriority w:val="0"/>
    <w:rPr>
      <w:smallCaps/>
      <w:spacing w:val="5"/>
      <w:u w:val="single"/>
    </w:rPr>
  </w:style>
  <w:style w:type="character" w:customStyle="1" w:styleId="155">
    <w:name w:val="Char Char28"/>
    <w:qFormat/>
    <w:uiPriority w:val="0"/>
    <w:rPr>
      <w:rFonts w:ascii="Arial" w:hAnsi="Arial" w:eastAsia="黑体" w:cs="Arial"/>
      <w:b/>
      <w:bCs/>
      <w:sz w:val="32"/>
      <w:szCs w:val="32"/>
    </w:rPr>
  </w:style>
  <w:style w:type="character" w:customStyle="1" w:styleId="156">
    <w:name w:val="明显强调1"/>
    <w:qFormat/>
    <w:uiPriority w:val="0"/>
    <w:rPr>
      <w:b/>
      <w:bCs/>
    </w:rPr>
  </w:style>
  <w:style w:type="character" w:customStyle="1" w:styleId="157">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8">
    <w:name w:val="标题 4 字符1"/>
    <w:link w:val="6"/>
    <w:qFormat/>
    <w:uiPriority w:val="0"/>
    <w:rPr>
      <w:rFonts w:ascii="Arial" w:hAnsi="Arial" w:eastAsia="黑体" w:cs="Times New Roman"/>
      <w:b/>
      <w:sz w:val="28"/>
      <w:szCs w:val="20"/>
    </w:rPr>
  </w:style>
  <w:style w:type="character" w:customStyle="1" w:styleId="159">
    <w:name w:val="normalfont1"/>
    <w:qFormat/>
    <w:uiPriority w:val="0"/>
    <w:rPr>
      <w:rFonts w:hint="default" w:ascii="ˎ̥" w:hAnsi="ˎ̥"/>
      <w:sz w:val="18"/>
      <w:szCs w:val="18"/>
      <w:u w:val="none"/>
    </w:rPr>
  </w:style>
  <w:style w:type="character" w:customStyle="1" w:styleId="160">
    <w:name w:val="标题 Char1"/>
    <w:qFormat/>
    <w:uiPriority w:val="0"/>
    <w:rPr>
      <w:rFonts w:ascii="Cambria" w:eastAsia="宋体" w:cs="Times New Roman"/>
      <w:b/>
      <w:bCs/>
      <w:sz w:val="32"/>
      <w:szCs w:val="32"/>
    </w:rPr>
  </w:style>
  <w:style w:type="character" w:customStyle="1" w:styleId="161">
    <w:name w:val="标题 7 字符1"/>
    <w:link w:val="10"/>
    <w:qFormat/>
    <w:uiPriority w:val="0"/>
    <w:rPr>
      <w:rFonts w:ascii="Times New Roman" w:hAnsi="Times New Roman" w:eastAsia="宋体" w:cs="Times New Roman"/>
      <w:b/>
      <w:bCs/>
      <w:sz w:val="24"/>
    </w:rPr>
  </w:style>
  <w:style w:type="character" w:customStyle="1" w:styleId="162">
    <w:name w:val="小四 段落 宋体 Char Char Char Char Char Char Char Char"/>
    <w:qFormat/>
    <w:uiPriority w:val="0"/>
    <w:rPr>
      <w:rFonts w:eastAsia="宋体"/>
      <w:kern w:val="2"/>
      <w:sz w:val="24"/>
      <w:szCs w:val="24"/>
      <w:lang w:val="en-US" w:eastAsia="zh-CN" w:bidi="ar-SA"/>
    </w:rPr>
  </w:style>
  <w:style w:type="character" w:customStyle="1" w:styleId="163">
    <w:name w:val="标准小四 Char Char"/>
    <w:qFormat/>
    <w:uiPriority w:val="0"/>
    <w:rPr>
      <w:rFonts w:ascii="Arial" w:hAnsi="Arial" w:eastAsia="宋体"/>
      <w:kern w:val="2"/>
      <w:sz w:val="24"/>
      <w:szCs w:val="21"/>
      <w:lang w:val="en-US" w:eastAsia="zh-CN" w:bidi="ar-SA"/>
    </w:rPr>
  </w:style>
  <w:style w:type="character" w:customStyle="1" w:styleId="164">
    <w:name w:val="不明显参考1"/>
    <w:qFormat/>
    <w:uiPriority w:val="0"/>
    <w:rPr>
      <w:smallCaps/>
    </w:rPr>
  </w:style>
  <w:style w:type="character" w:customStyle="1" w:styleId="165">
    <w:name w:val="标题 3 Char"/>
    <w:qFormat/>
    <w:uiPriority w:val="0"/>
    <w:rPr>
      <w:rFonts w:ascii="宋体" w:hAnsi="宋体" w:eastAsia="宋体"/>
      <w:b/>
      <w:bCs/>
      <w:kern w:val="2"/>
      <w:sz w:val="24"/>
      <w:szCs w:val="32"/>
      <w:lang w:val="en-US" w:eastAsia="zh-CN" w:bidi="ar-SA"/>
    </w:rPr>
  </w:style>
  <w:style w:type="character" w:customStyle="1" w:styleId="166">
    <w:name w:val="3zw"/>
    <w:basedOn w:val="60"/>
    <w:qFormat/>
    <w:uiPriority w:val="0"/>
  </w:style>
  <w:style w:type="character" w:customStyle="1" w:styleId="167">
    <w:name w:val="Char Char20"/>
    <w:qFormat/>
    <w:uiPriority w:val="0"/>
    <w:rPr>
      <w:rFonts w:ascii="Arial" w:hAnsi="Arial" w:eastAsia="黑体"/>
      <w:kern w:val="2"/>
      <w:sz w:val="21"/>
      <w:szCs w:val="21"/>
    </w:rPr>
  </w:style>
  <w:style w:type="character" w:customStyle="1" w:styleId="168">
    <w:name w:val="2nd level Char"/>
    <w:qFormat/>
    <w:uiPriority w:val="0"/>
    <w:rPr>
      <w:rFonts w:ascii="Arial" w:hAnsi="Arial" w:eastAsia="黑体"/>
      <w:b/>
      <w:bCs/>
      <w:kern w:val="2"/>
      <w:sz w:val="32"/>
      <w:szCs w:val="32"/>
      <w:lang w:val="en-US" w:eastAsia="zh-CN" w:bidi="ar-SA"/>
    </w:rPr>
  </w:style>
  <w:style w:type="character" w:customStyle="1" w:styleId="169">
    <w:name w:val="listbenefit"/>
    <w:qFormat/>
    <w:uiPriority w:val="0"/>
  </w:style>
  <w:style w:type="character" w:customStyle="1" w:styleId="170">
    <w:name w:val="Char Char29"/>
    <w:qFormat/>
    <w:uiPriority w:val="0"/>
    <w:rPr>
      <w:rFonts w:ascii="Times New Roman" w:hAnsi="Times New Roman" w:eastAsia="宋体" w:cs="Times New Roman"/>
      <w:b/>
      <w:bCs/>
      <w:kern w:val="44"/>
      <w:sz w:val="44"/>
      <w:szCs w:val="44"/>
    </w:rPr>
  </w:style>
  <w:style w:type="character" w:customStyle="1" w:styleId="171">
    <w:name w:val="subtitle1"/>
    <w:qFormat/>
    <w:uiPriority w:val="0"/>
    <w:rPr>
      <w:rFonts w:hint="default" w:ascii="Georgia" w:hAnsi="Georgia"/>
      <w:b/>
      <w:bCs/>
      <w:color w:val="666666"/>
      <w:sz w:val="18"/>
      <w:szCs w:val="18"/>
    </w:rPr>
  </w:style>
  <w:style w:type="character" w:customStyle="1" w:styleId="172">
    <w:name w:val="样式 首行缩进:  2 字符 Char Char"/>
    <w:link w:val="173"/>
    <w:qFormat/>
    <w:uiPriority w:val="0"/>
    <w:rPr>
      <w:rFonts w:eastAsia="宋体" w:cs="宋体"/>
      <w:sz w:val="24"/>
    </w:rPr>
  </w:style>
  <w:style w:type="paragraph" w:customStyle="1" w:styleId="173">
    <w:name w:val="样式 首行缩进:  2 字符"/>
    <w:basedOn w:val="1"/>
    <w:link w:val="172"/>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4">
    <w:name w:val="小四 段落 宋体 Char Char Char Char Char"/>
    <w:qFormat/>
    <w:uiPriority w:val="0"/>
    <w:rPr>
      <w:rFonts w:eastAsia="宋体"/>
      <w:kern w:val="2"/>
      <w:sz w:val="24"/>
      <w:szCs w:val="24"/>
      <w:lang w:val="en-US" w:eastAsia="zh-CN" w:bidi="ar-SA"/>
    </w:rPr>
  </w:style>
  <w:style w:type="character" w:customStyle="1" w:styleId="175">
    <w:name w:val="小四 段落 宋体 Char Char Char Char1"/>
    <w:qFormat/>
    <w:uiPriority w:val="0"/>
    <w:rPr>
      <w:rFonts w:eastAsia="宋体"/>
      <w:kern w:val="2"/>
      <w:sz w:val="24"/>
      <w:szCs w:val="24"/>
      <w:lang w:val="en-US" w:eastAsia="zh-CN" w:bidi="ar-SA"/>
    </w:rPr>
  </w:style>
  <w:style w:type="character" w:customStyle="1" w:styleId="176">
    <w:name w:val="标题 6 字符1"/>
    <w:link w:val="9"/>
    <w:qFormat/>
    <w:uiPriority w:val="0"/>
    <w:rPr>
      <w:rFonts w:ascii="Arial" w:hAnsi="Arial" w:eastAsia="黑体" w:cs="Times New Roman"/>
      <w:b/>
      <w:bCs/>
      <w:sz w:val="24"/>
    </w:rPr>
  </w:style>
  <w:style w:type="character" w:customStyle="1" w:styleId="177">
    <w:name w:val="para_small"/>
    <w:basedOn w:val="60"/>
    <w:qFormat/>
    <w:uiPriority w:val="0"/>
  </w:style>
  <w:style w:type="character" w:customStyle="1" w:styleId="178">
    <w:name w:val="Char Char22"/>
    <w:qFormat/>
    <w:uiPriority w:val="0"/>
    <w:rPr>
      <w:b/>
      <w:bCs/>
      <w:kern w:val="2"/>
      <w:sz w:val="24"/>
      <w:szCs w:val="24"/>
    </w:rPr>
  </w:style>
  <w:style w:type="character" w:customStyle="1" w:styleId="179">
    <w:name w:val="纯文本 Char1"/>
    <w:qFormat/>
    <w:uiPriority w:val="0"/>
    <w:rPr>
      <w:rFonts w:ascii="宋体" w:hAnsi="Courier New" w:cs="Courier New"/>
      <w:kern w:val="2"/>
      <w:sz w:val="21"/>
      <w:szCs w:val="21"/>
    </w:rPr>
  </w:style>
  <w:style w:type="character" w:customStyle="1" w:styleId="180">
    <w:name w:val="font01"/>
    <w:qFormat/>
    <w:uiPriority w:val="0"/>
    <w:rPr>
      <w:rFonts w:hint="eastAsia" w:ascii="宋体" w:hAnsi="宋体" w:eastAsia="宋体" w:cs="宋体"/>
      <w:color w:val="000000"/>
      <w:sz w:val="28"/>
      <w:szCs w:val="28"/>
      <w:u w:val="none"/>
    </w:rPr>
  </w:style>
  <w:style w:type="character" w:customStyle="1" w:styleId="181">
    <w:name w:val="111111 Char"/>
    <w:link w:val="182"/>
    <w:qFormat/>
    <w:uiPriority w:val="0"/>
    <w:rPr>
      <w:rFonts w:ascii="宋体" w:hAnsi="宋体" w:eastAsia="黑体" w:cs="宋体"/>
      <w:b/>
      <w:bCs/>
      <w:szCs w:val="21"/>
    </w:rPr>
  </w:style>
  <w:style w:type="paragraph" w:customStyle="1" w:styleId="182">
    <w:name w:val="111111"/>
    <w:basedOn w:val="1"/>
    <w:link w:val="181"/>
    <w:qFormat/>
    <w:uiPriority w:val="0"/>
    <w:pPr>
      <w:spacing w:before="120" w:after="120"/>
      <w:jc w:val="center"/>
    </w:pPr>
    <w:rPr>
      <w:rFonts w:ascii="宋体" w:hAnsi="宋体" w:eastAsia="黑体"/>
      <w:b/>
      <w:bCs/>
      <w:kern w:val="2"/>
      <w:sz w:val="21"/>
      <w:szCs w:val="21"/>
      <w:lang w:val="en-US"/>
    </w:rPr>
  </w:style>
  <w:style w:type="character" w:customStyle="1" w:styleId="183">
    <w:name w:val="华宇段落1 Char Char Char"/>
    <w:qFormat/>
    <w:uiPriority w:val="0"/>
    <w:rPr>
      <w:rFonts w:eastAsia="宋体"/>
      <w:bCs/>
      <w:kern w:val="2"/>
      <w:sz w:val="24"/>
      <w:szCs w:val="24"/>
      <w:lang w:val="en-US" w:eastAsia="zh-CN" w:bidi="ar-SA"/>
    </w:rPr>
  </w:style>
  <w:style w:type="character" w:customStyle="1" w:styleId="184">
    <w:name w:val="ih151"/>
    <w:qFormat/>
    <w:uiPriority w:val="0"/>
    <w:rPr>
      <w:color w:val="666666"/>
      <w:sz w:val="18"/>
      <w:szCs w:val="18"/>
      <w:u w:val="none"/>
    </w:rPr>
  </w:style>
  <w:style w:type="paragraph" w:customStyle="1" w:styleId="1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6">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7">
    <w:name w:val="样式3"/>
    <w:basedOn w:val="1"/>
    <w:next w:val="1"/>
    <w:qFormat/>
    <w:uiPriority w:val="0"/>
    <w:pPr>
      <w:spacing w:line="360" w:lineRule="auto"/>
    </w:pPr>
  </w:style>
  <w:style w:type="paragraph" w:customStyle="1" w:styleId="188">
    <w:name w:val="Char Char Char Char Char"/>
    <w:basedOn w:val="1"/>
    <w:qFormat/>
    <w:uiPriority w:val="0"/>
    <w:rPr>
      <w:rFonts w:ascii="Tahoma" w:hAnsi="Tahoma" w:cs="Tahoma"/>
      <w:sz w:val="24"/>
    </w:rPr>
  </w:style>
  <w:style w:type="paragraph" w:customStyle="1" w:styleId="18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1">
    <w:name w:val="丁华标题2"/>
    <w:basedOn w:val="4"/>
    <w:next w:val="192"/>
    <w:qFormat/>
    <w:uiPriority w:val="0"/>
    <w:pPr>
      <w:numPr>
        <w:ilvl w:val="1"/>
        <w:numId w:val="1"/>
      </w:numPr>
      <w:spacing w:line="415" w:lineRule="auto"/>
    </w:pPr>
    <w:rPr>
      <w:rFonts w:ascii="Arial" w:hAnsi="Arial" w:eastAsia="黑体"/>
      <w:b w:val="0"/>
      <w:sz w:val="28"/>
      <w:szCs w:val="20"/>
    </w:rPr>
  </w:style>
  <w:style w:type="paragraph" w:customStyle="1" w:styleId="192">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3">
    <w:name w:val="font8"/>
    <w:basedOn w:val="1"/>
    <w:qFormat/>
    <w:uiPriority w:val="0"/>
    <w:pPr>
      <w:widowControl/>
      <w:spacing w:before="100" w:beforeAutospacing="1" w:after="100" w:afterAutospacing="1"/>
      <w:jc w:val="left"/>
    </w:pPr>
    <w:rPr>
      <w:rFonts w:ascii="宋体" w:hAnsi="宋体"/>
      <w:b/>
      <w:bCs/>
      <w:i/>
      <w:iCs/>
    </w:rPr>
  </w:style>
  <w:style w:type="paragraph" w:customStyle="1" w:styleId="194">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5">
    <w:name w:val="页眉 字符"/>
    <w:basedOn w:val="60"/>
    <w:link w:val="36"/>
    <w:qFormat/>
    <w:uiPriority w:val="0"/>
    <w:rPr>
      <w:rFonts w:ascii="Calibri" w:hAnsi="Calibri" w:eastAsia="Calibri" w:cs="宋体"/>
      <w:kern w:val="0"/>
      <w:sz w:val="18"/>
      <w:szCs w:val="20"/>
      <w:lang w:val="zh-CN"/>
    </w:rPr>
  </w:style>
  <w:style w:type="character" w:customStyle="1" w:styleId="196">
    <w:name w:val="称呼 字符"/>
    <w:basedOn w:val="60"/>
    <w:link w:val="22"/>
    <w:qFormat/>
    <w:uiPriority w:val="0"/>
    <w:rPr>
      <w:rFonts w:ascii="仿宋_GB2312" w:hAnsi="Calibri" w:eastAsia="仿宋_GB2312" w:cs="宋体"/>
      <w:kern w:val="0"/>
      <w:sz w:val="28"/>
      <w:szCs w:val="20"/>
      <w:lang w:val="zh-CN"/>
    </w:rPr>
  </w:style>
  <w:style w:type="paragraph" w:customStyle="1" w:styleId="197">
    <w:name w:val="默认段落字体 Para Char"/>
    <w:basedOn w:val="1"/>
    <w:qFormat/>
    <w:uiPriority w:val="0"/>
    <w:rPr>
      <w:sz w:val="24"/>
      <w:szCs w:val="24"/>
    </w:rPr>
  </w:style>
  <w:style w:type="paragraph" w:customStyle="1" w:styleId="198">
    <w:name w:val="Char Char1 Char"/>
    <w:basedOn w:val="1"/>
    <w:qFormat/>
    <w:uiPriority w:val="0"/>
    <w:pPr>
      <w:widowControl/>
      <w:spacing w:after="160" w:line="240" w:lineRule="exact"/>
      <w:jc w:val="left"/>
    </w:pPr>
    <w:rPr>
      <w:rFonts w:ascii="Verdana" w:hAnsi="Verdana"/>
      <w:lang w:eastAsia="en-US"/>
    </w:rPr>
  </w:style>
  <w:style w:type="paragraph" w:customStyle="1" w:styleId="19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0">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1">
    <w:name w:val="正文2"/>
    <w:basedOn w:val="1"/>
    <w:qFormat/>
    <w:uiPriority w:val="0"/>
    <w:pPr>
      <w:spacing w:before="156" w:line="360" w:lineRule="auto"/>
      <w:ind w:firstLine="510" w:firstLineChars="200"/>
    </w:pPr>
    <w:rPr>
      <w:sz w:val="24"/>
    </w:rPr>
  </w:style>
  <w:style w:type="character" w:customStyle="1" w:styleId="202">
    <w:name w:val="正文文本 字符"/>
    <w:basedOn w:val="60"/>
    <w:link w:val="24"/>
    <w:qFormat/>
    <w:uiPriority w:val="0"/>
    <w:rPr>
      <w:rFonts w:ascii="楷体_GB2312" w:hAnsi="Arial" w:eastAsia="楷体_GB2312" w:cs="宋体"/>
      <w:kern w:val="0"/>
      <w:sz w:val="28"/>
      <w:szCs w:val="20"/>
      <w:lang w:val="zh-CN"/>
    </w:rPr>
  </w:style>
  <w:style w:type="paragraph" w:customStyle="1" w:styleId="203">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4">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5">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6">
    <w:name w:val="批注框文本 字符"/>
    <w:basedOn w:val="60"/>
    <w:link w:val="34"/>
    <w:semiHidden/>
    <w:qFormat/>
    <w:uiPriority w:val="0"/>
    <w:rPr>
      <w:rFonts w:ascii="Calibri" w:hAnsi="Calibri" w:eastAsia="Calibri" w:cs="宋体"/>
      <w:kern w:val="0"/>
      <w:sz w:val="18"/>
      <w:szCs w:val="18"/>
      <w:lang w:val="zh-CN"/>
    </w:rPr>
  </w:style>
  <w:style w:type="paragraph" w:customStyle="1" w:styleId="207">
    <w:name w:val="符号与编号 Char"/>
    <w:basedOn w:val="1"/>
    <w:qFormat/>
    <w:uiPriority w:val="0"/>
    <w:pPr>
      <w:tabs>
        <w:tab w:val="left" w:pos="720"/>
      </w:tabs>
      <w:spacing w:after="156" w:afterLines="50" w:line="400" w:lineRule="atLeast"/>
      <w:ind w:left="720"/>
    </w:pPr>
    <w:rPr>
      <w:sz w:val="24"/>
      <w:szCs w:val="24"/>
    </w:rPr>
  </w:style>
  <w:style w:type="paragraph" w:customStyle="1" w:styleId="208">
    <w:name w:val="小四 段落 宋体"/>
    <w:basedOn w:val="17"/>
    <w:qFormat/>
    <w:uiPriority w:val="0"/>
    <w:pPr>
      <w:tabs>
        <w:tab w:val="clear" w:pos="2952"/>
      </w:tabs>
      <w:spacing w:line="360" w:lineRule="auto"/>
      <w:ind w:left="113" w:right="113" w:firstLine="425"/>
      <w:jc w:val="left"/>
    </w:pPr>
    <w:rPr>
      <w:sz w:val="24"/>
    </w:rPr>
  </w:style>
  <w:style w:type="paragraph" w:customStyle="1" w:styleId="209">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0">
    <w:name w:val="页脚 字符"/>
    <w:basedOn w:val="60"/>
    <w:qFormat/>
    <w:uiPriority w:val="99"/>
    <w:rPr>
      <w:rFonts w:ascii="Calibri" w:hAnsi="Calibri" w:eastAsia="Calibri" w:cs="宋体"/>
      <w:kern w:val="0"/>
      <w:sz w:val="18"/>
      <w:szCs w:val="18"/>
      <w:lang w:val="zh-CN"/>
    </w:rPr>
  </w:style>
  <w:style w:type="paragraph" w:customStyle="1" w:styleId="211">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2">
    <w:name w:val="纯文本 字符"/>
    <w:basedOn w:val="60"/>
    <w:semiHidden/>
    <w:qFormat/>
    <w:uiPriority w:val="99"/>
    <w:rPr>
      <w:rFonts w:hAnsi="Courier New" w:cs="Courier New" w:asciiTheme="minorEastAsia"/>
      <w:kern w:val="0"/>
      <w:sz w:val="20"/>
      <w:szCs w:val="20"/>
      <w:lang w:val="zh-CN"/>
    </w:rPr>
  </w:style>
  <w:style w:type="paragraph" w:customStyle="1" w:styleId="213">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4">
    <w:name w:val="正文lzq"/>
    <w:basedOn w:val="1"/>
    <w:qFormat/>
    <w:uiPriority w:val="0"/>
    <w:pPr>
      <w:adjustRightInd w:val="0"/>
      <w:spacing w:line="360" w:lineRule="auto"/>
      <w:ind w:firstLine="480"/>
      <w:textAlignment w:val="baseline"/>
    </w:pPr>
    <w:rPr>
      <w:sz w:val="24"/>
    </w:rPr>
  </w:style>
  <w:style w:type="character" w:customStyle="1" w:styleId="215">
    <w:name w:val="正文文本缩进 字符"/>
    <w:basedOn w:val="60"/>
    <w:semiHidden/>
    <w:qFormat/>
    <w:uiPriority w:val="99"/>
    <w:rPr>
      <w:rFonts w:ascii="Calibri" w:hAnsi="Calibri" w:eastAsia="Calibri" w:cs="宋体"/>
      <w:kern w:val="0"/>
      <w:sz w:val="20"/>
      <w:szCs w:val="20"/>
      <w:lang w:val="zh-CN"/>
    </w:rPr>
  </w:style>
  <w:style w:type="paragraph" w:customStyle="1" w:styleId="216">
    <w:name w:val="Char"/>
    <w:basedOn w:val="1"/>
    <w:qFormat/>
    <w:uiPriority w:val="0"/>
    <w:pPr>
      <w:spacing w:after="156" w:afterLines="50" w:line="360" w:lineRule="auto"/>
    </w:pPr>
    <w:rPr>
      <w:rFonts w:ascii="Tahoma" w:hAnsi="Tahoma"/>
      <w:sz w:val="24"/>
    </w:rPr>
  </w:style>
  <w:style w:type="character" w:customStyle="1" w:styleId="217">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8">
    <w:name w:val="丁华标题3"/>
    <w:basedOn w:val="191"/>
    <w:next w:val="192"/>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19">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0">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1">
    <w:name w:val="Bullets L1"/>
    <w:basedOn w:val="1"/>
    <w:qFormat/>
    <w:uiPriority w:val="0"/>
    <w:pPr>
      <w:widowControl/>
      <w:numPr>
        <w:ilvl w:val="0"/>
        <w:numId w:val="2"/>
      </w:numPr>
      <w:spacing w:before="60" w:after="60"/>
      <w:jc w:val="left"/>
    </w:pPr>
    <w:rPr>
      <w:rFonts w:ascii="Arial" w:hAnsi="Arial"/>
    </w:rPr>
  </w:style>
  <w:style w:type="character" w:customStyle="1" w:styleId="222">
    <w:name w:val="批注文字 字符"/>
    <w:basedOn w:val="60"/>
    <w:link w:val="20"/>
    <w:semiHidden/>
    <w:qFormat/>
    <w:uiPriority w:val="99"/>
    <w:rPr>
      <w:rFonts w:ascii="Calibri" w:hAnsi="Calibri" w:eastAsia="Calibri" w:cs="宋体"/>
      <w:kern w:val="0"/>
      <w:sz w:val="20"/>
      <w:szCs w:val="20"/>
      <w:lang w:val="zh-CN"/>
    </w:rPr>
  </w:style>
  <w:style w:type="character" w:customStyle="1" w:styleId="223">
    <w:name w:val="批注主题 字符"/>
    <w:basedOn w:val="222"/>
    <w:semiHidden/>
    <w:qFormat/>
    <w:uiPriority w:val="99"/>
    <w:rPr>
      <w:rFonts w:ascii="Calibri" w:hAnsi="Calibri" w:eastAsia="Calibri" w:cs="宋体"/>
      <w:b/>
      <w:bCs/>
      <w:kern w:val="0"/>
      <w:sz w:val="20"/>
      <w:szCs w:val="20"/>
      <w:lang w:val="zh-CN"/>
    </w:rPr>
  </w:style>
  <w:style w:type="paragraph" w:customStyle="1" w:styleId="224">
    <w:name w:val="正文文本缩进1"/>
    <w:basedOn w:val="1"/>
    <w:qFormat/>
    <w:uiPriority w:val="0"/>
    <w:pPr>
      <w:spacing w:after="120"/>
      <w:ind w:left="420" w:leftChars="200"/>
    </w:pPr>
    <w:rPr>
      <w:szCs w:val="24"/>
    </w:rPr>
  </w:style>
  <w:style w:type="character" w:customStyle="1" w:styleId="225">
    <w:name w:val="正文文本缩进 3 字符"/>
    <w:basedOn w:val="60"/>
    <w:semiHidden/>
    <w:qFormat/>
    <w:uiPriority w:val="99"/>
    <w:rPr>
      <w:rFonts w:ascii="Calibri" w:hAnsi="Calibri" w:eastAsia="Calibri" w:cs="宋体"/>
      <w:kern w:val="0"/>
      <w:sz w:val="16"/>
      <w:szCs w:val="16"/>
      <w:lang w:val="zh-CN"/>
    </w:rPr>
  </w:style>
  <w:style w:type="character" w:customStyle="1" w:styleId="226">
    <w:name w:val="签名 字符"/>
    <w:basedOn w:val="60"/>
    <w:link w:val="37"/>
    <w:qFormat/>
    <w:uiPriority w:val="0"/>
    <w:rPr>
      <w:rFonts w:ascii="Calibri" w:hAnsi="Calibri" w:eastAsia="仿宋_GB2312" w:cs="宋体"/>
      <w:kern w:val="0"/>
      <w:sz w:val="24"/>
      <w:szCs w:val="20"/>
      <w:lang w:val="zh-CN"/>
    </w:rPr>
  </w:style>
  <w:style w:type="paragraph" w:customStyle="1" w:styleId="227">
    <w:name w:val="tableau"/>
    <w:basedOn w:val="1"/>
    <w:qFormat/>
    <w:uiPriority w:val="0"/>
    <w:pPr>
      <w:widowControl/>
      <w:spacing w:before="20" w:after="20"/>
      <w:jc w:val="center"/>
    </w:pPr>
    <w:rPr>
      <w:rFonts w:ascii="Arial" w:hAnsi="Arial"/>
      <w:sz w:val="16"/>
      <w:lang w:val="en-GB" w:eastAsia="en-US"/>
    </w:rPr>
  </w:style>
  <w:style w:type="character" w:customStyle="1" w:styleId="228">
    <w:name w:val="尾注文本 字符"/>
    <w:basedOn w:val="60"/>
    <w:link w:val="33"/>
    <w:qFormat/>
    <w:uiPriority w:val="0"/>
    <w:rPr>
      <w:rFonts w:ascii="Calibri" w:hAnsi="Calibri" w:eastAsia="Calibri" w:cs="宋体"/>
      <w:kern w:val="0"/>
      <w:sz w:val="20"/>
      <w:lang w:val="zh-CN"/>
    </w:rPr>
  </w:style>
  <w:style w:type="paragraph" w:customStyle="1" w:styleId="229">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0">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1">
    <w:name w:val="正文文本首行缩进 字符"/>
    <w:basedOn w:val="202"/>
    <w:link w:val="57"/>
    <w:qFormat/>
    <w:uiPriority w:val="0"/>
    <w:rPr>
      <w:rFonts w:ascii="Times New Roman" w:hAnsi="Times New Roman" w:eastAsia="宋体" w:cs="宋体"/>
      <w:kern w:val="0"/>
      <w:sz w:val="28"/>
      <w:szCs w:val="20"/>
      <w:lang w:val="zh-CN"/>
    </w:rPr>
  </w:style>
  <w:style w:type="character" w:customStyle="1" w:styleId="232">
    <w:name w:val="日期 字符"/>
    <w:basedOn w:val="60"/>
    <w:link w:val="31"/>
    <w:qFormat/>
    <w:uiPriority w:val="0"/>
    <w:rPr>
      <w:rFonts w:ascii="Calibri" w:hAnsi="Calibri" w:eastAsia="Calibri" w:cs="宋体"/>
      <w:kern w:val="0"/>
      <w:sz w:val="28"/>
      <w:szCs w:val="20"/>
      <w:lang w:val="zh-CN"/>
    </w:rPr>
  </w:style>
  <w:style w:type="paragraph" w:customStyle="1" w:styleId="233">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条1"/>
    <w:basedOn w:val="1"/>
    <w:qFormat/>
    <w:uiPriority w:val="0"/>
    <w:pPr>
      <w:tabs>
        <w:tab w:val="left" w:pos="780"/>
      </w:tabs>
      <w:spacing w:before="156" w:line="360" w:lineRule="auto"/>
      <w:ind w:left="780" w:hanging="360"/>
    </w:pPr>
    <w:rPr>
      <w:rFonts w:eastAsia="黑体"/>
      <w:sz w:val="24"/>
    </w:rPr>
  </w:style>
  <w:style w:type="paragraph" w:customStyle="1" w:styleId="236">
    <w:name w:val="zw"/>
    <w:basedOn w:val="1"/>
    <w:qFormat/>
    <w:uiPriority w:val="0"/>
    <w:pPr>
      <w:widowControl/>
      <w:spacing w:line="360" w:lineRule="auto"/>
      <w:ind w:firstLine="480" w:firstLineChars="200"/>
      <w:jc w:val="left"/>
    </w:pPr>
    <w:rPr>
      <w:rFonts w:ascii="宋体" w:hAnsi="宋体"/>
      <w:bCs/>
      <w:sz w:val="24"/>
    </w:rPr>
  </w:style>
  <w:style w:type="paragraph" w:customStyle="1" w:styleId="237">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8">
    <w:name w:val="1"/>
    <w:basedOn w:val="1"/>
    <w:next w:val="51"/>
    <w:qFormat/>
    <w:uiPriority w:val="0"/>
    <w:pPr>
      <w:spacing w:line="360" w:lineRule="auto"/>
    </w:pPr>
    <w:rPr>
      <w:rFonts w:eastAsia="仿宋_GB2312"/>
      <w:sz w:val="24"/>
      <w:szCs w:val="24"/>
    </w:rPr>
  </w:style>
  <w:style w:type="character" w:customStyle="1" w:styleId="239">
    <w:name w:val="脚注文本 字符"/>
    <w:basedOn w:val="60"/>
    <w:link w:val="43"/>
    <w:qFormat/>
    <w:uiPriority w:val="0"/>
    <w:rPr>
      <w:rFonts w:ascii="Calibri" w:hAnsi="Calibri" w:eastAsia="Calibri" w:cs="宋体"/>
      <w:kern w:val="0"/>
      <w:sz w:val="18"/>
      <w:szCs w:val="18"/>
      <w:lang w:val="zh-CN"/>
    </w:rPr>
  </w:style>
  <w:style w:type="paragraph" w:customStyle="1" w:styleId="240">
    <w:name w:val="Char Char Char Char Char Char Char"/>
    <w:basedOn w:val="1"/>
    <w:qFormat/>
    <w:uiPriority w:val="0"/>
    <w:pPr>
      <w:jc w:val="left"/>
    </w:pPr>
    <w:rPr>
      <w:rFonts w:ascii="Tahoma" w:hAnsi="Tahoma"/>
      <w:sz w:val="24"/>
    </w:rPr>
  </w:style>
  <w:style w:type="character" w:customStyle="1" w:styleId="241">
    <w:name w:val="副标题 字符"/>
    <w:basedOn w:val="60"/>
    <w:link w:val="42"/>
    <w:qFormat/>
    <w:uiPriority w:val="0"/>
    <w:rPr>
      <w:rFonts w:ascii="Cambria" w:hAnsi="Cambria" w:eastAsia="Calibri" w:cs="宋体"/>
      <w:i/>
      <w:iCs/>
      <w:spacing w:val="13"/>
      <w:kern w:val="0"/>
      <w:sz w:val="24"/>
      <w:lang w:val="zh-CN" w:eastAsia="en-US" w:bidi="en-US"/>
    </w:rPr>
  </w:style>
  <w:style w:type="paragraph" w:customStyle="1" w:styleId="24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3">
    <w:name w:val="正文文本 3 字符"/>
    <w:basedOn w:val="60"/>
    <w:link w:val="23"/>
    <w:qFormat/>
    <w:uiPriority w:val="0"/>
    <w:rPr>
      <w:rFonts w:ascii="仿宋_GB2312" w:hAnsi="Arial" w:eastAsia="仿宋_GB2312" w:cs="宋体"/>
      <w:kern w:val="0"/>
      <w:sz w:val="32"/>
      <w:szCs w:val="20"/>
      <w:lang w:val="zh-CN"/>
    </w:rPr>
  </w:style>
  <w:style w:type="paragraph" w:customStyle="1" w:styleId="244">
    <w:name w:val="项目符号，二级"/>
    <w:basedOn w:val="245"/>
    <w:next w:val="245"/>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5">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6">
    <w:name w:val="马刚标题4"/>
    <w:basedOn w:val="247"/>
    <w:next w:val="1"/>
    <w:qFormat/>
    <w:uiPriority w:val="0"/>
    <w:pPr>
      <w:tabs>
        <w:tab w:val="left" w:pos="567"/>
        <w:tab w:val="left" w:pos="735"/>
        <w:tab w:val="left" w:pos="1050"/>
      </w:tabs>
      <w:spacing w:before="100" w:after="40"/>
      <w:outlineLvl w:val="3"/>
    </w:pPr>
    <w:rPr>
      <w:b w:val="0"/>
    </w:rPr>
  </w:style>
  <w:style w:type="paragraph" w:customStyle="1" w:styleId="247">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8">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49">
    <w:name w:val="正文文本 2 字符"/>
    <w:basedOn w:val="60"/>
    <w:link w:val="51"/>
    <w:qFormat/>
    <w:uiPriority w:val="0"/>
    <w:rPr>
      <w:rFonts w:ascii="楷体_GB2312" w:hAnsi="Calibri" w:eastAsia="楷体_GB2312" w:cs="宋体"/>
      <w:kern w:val="0"/>
      <w:sz w:val="28"/>
      <w:szCs w:val="20"/>
      <w:lang w:val="zh-CN"/>
    </w:rPr>
  </w:style>
  <w:style w:type="paragraph" w:customStyle="1" w:styleId="250">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1">
    <w:name w:val="正文文本缩进 2 字符"/>
    <w:basedOn w:val="60"/>
    <w:semiHidden/>
    <w:qFormat/>
    <w:uiPriority w:val="99"/>
    <w:rPr>
      <w:rFonts w:ascii="Calibri" w:hAnsi="Calibri" w:eastAsia="Calibri" w:cs="宋体"/>
      <w:kern w:val="0"/>
      <w:sz w:val="20"/>
      <w:szCs w:val="20"/>
      <w:lang w:val="zh-CN"/>
    </w:rPr>
  </w:style>
  <w:style w:type="paragraph" w:customStyle="1" w:styleId="252">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3">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4">
    <w:name w:val="Char1 Char Char Char"/>
    <w:basedOn w:val="1"/>
    <w:qFormat/>
    <w:uiPriority w:val="0"/>
    <w:rPr>
      <w:rFonts w:ascii="Tahoma" w:hAnsi="Tahoma" w:cs="Tahoma"/>
      <w:sz w:val="24"/>
    </w:rPr>
  </w:style>
  <w:style w:type="paragraph" w:customStyle="1" w:styleId="255">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6">
    <w:name w:val="正文表标题"/>
    <w:next w:val="257"/>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59">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0">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1">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2">
    <w:name w:val="华宇段落1 Char"/>
    <w:basedOn w:val="1"/>
    <w:qFormat/>
    <w:uiPriority w:val="0"/>
    <w:pPr>
      <w:spacing w:line="360" w:lineRule="auto"/>
      <w:ind w:firstLine="200" w:firstLineChars="200"/>
    </w:pPr>
    <w:rPr>
      <w:bCs/>
      <w:sz w:val="24"/>
      <w:szCs w:val="24"/>
    </w:rPr>
  </w:style>
  <w:style w:type="paragraph" w:customStyle="1" w:styleId="26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4">
    <w:name w:val="表格1"/>
    <w:basedOn w:val="1"/>
    <w:qFormat/>
    <w:uiPriority w:val="0"/>
    <w:pPr>
      <w:adjustRightInd w:val="0"/>
      <w:textAlignment w:val="baseline"/>
    </w:pPr>
    <w:rPr>
      <w:rFonts w:ascii="宋体"/>
      <w:kern w:val="24"/>
      <w:szCs w:val="21"/>
    </w:rPr>
  </w:style>
  <w:style w:type="paragraph" w:customStyle="1" w:styleId="265">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6">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7">
    <w:name w:val="Char Char Char Char Char Char Char Char"/>
    <w:basedOn w:val="1"/>
    <w:qFormat/>
    <w:uiPriority w:val="0"/>
    <w:rPr>
      <w:rFonts w:ascii="Tahoma" w:hAnsi="Tahoma"/>
      <w:sz w:val="24"/>
    </w:rPr>
  </w:style>
  <w:style w:type="paragraph" w:customStyle="1" w:styleId="268">
    <w:name w:val="Char Char Char Char Char Char Char Char Char Char Char Char Char Char Char Char Char Char Char Char Char"/>
    <w:basedOn w:val="1"/>
    <w:qFormat/>
    <w:uiPriority w:val="0"/>
    <w:rPr>
      <w:rFonts w:ascii="Tahoma" w:hAnsi="Tahoma"/>
      <w:sz w:val="24"/>
    </w:rPr>
  </w:style>
  <w:style w:type="paragraph" w:customStyle="1" w:styleId="269">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0">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1">
    <w:name w:val="项目符号：一级"/>
    <w:basedOn w:val="245"/>
    <w:next w:val="245"/>
    <w:qFormat/>
    <w:uiPriority w:val="0"/>
    <w:pPr>
      <w:ind w:right="-134" w:rightChars="-64"/>
    </w:pPr>
    <w:rPr>
      <w:bCs w:val="0"/>
      <w:lang w:val="en-US"/>
    </w:rPr>
  </w:style>
  <w:style w:type="paragraph" w:styleId="272">
    <w:name w:val="List Paragraph"/>
    <w:basedOn w:val="1"/>
    <w:qFormat/>
    <w:uiPriority w:val="34"/>
    <w:pPr>
      <w:ind w:firstLine="420" w:firstLineChars="200"/>
    </w:pPr>
    <w:rPr>
      <w:szCs w:val="24"/>
    </w:rPr>
  </w:style>
  <w:style w:type="paragraph" w:customStyle="1" w:styleId="273">
    <w:name w:val="Char Char Char Char Char Char Char Char Char"/>
    <w:basedOn w:val="1"/>
    <w:qFormat/>
    <w:uiPriority w:val="0"/>
    <w:pPr>
      <w:tabs>
        <w:tab w:val="left" w:pos="360"/>
      </w:tabs>
      <w:ind w:left="360" w:hanging="360" w:hangingChars="200"/>
    </w:pPr>
    <w:rPr>
      <w:sz w:val="24"/>
      <w:szCs w:val="24"/>
    </w:rPr>
  </w:style>
  <w:style w:type="paragraph" w:customStyle="1" w:styleId="274">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6">
    <w:name w:val="Char11"/>
    <w:basedOn w:val="1"/>
    <w:semiHidden/>
    <w:qFormat/>
    <w:uiPriority w:val="0"/>
    <w:rPr>
      <w:rFonts w:ascii="Tahoma" w:hAnsi="Tahoma" w:cs="仿宋_GB2312"/>
      <w:sz w:val="24"/>
      <w:szCs w:val="28"/>
    </w:rPr>
  </w:style>
  <w:style w:type="paragraph" w:customStyle="1" w:styleId="27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8">
    <w:name w:val="正文 首行缩进:  2 字符 Char"/>
    <w:basedOn w:val="1"/>
    <w:qFormat/>
    <w:uiPriority w:val="0"/>
    <w:pPr>
      <w:spacing w:line="360" w:lineRule="auto"/>
      <w:ind w:firstLine="48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1">
    <w:name w:val="样式4 Char"/>
    <w:basedOn w:val="1"/>
    <w:qFormat/>
    <w:uiPriority w:val="0"/>
    <w:pPr>
      <w:widowControl/>
      <w:spacing w:line="360" w:lineRule="auto"/>
      <w:ind w:firstLine="480"/>
      <w:jc w:val="left"/>
    </w:pPr>
    <w:rPr>
      <w:color w:val="000000"/>
      <w:sz w:val="24"/>
      <w:szCs w:val="24"/>
    </w:rPr>
  </w:style>
  <w:style w:type="paragraph" w:customStyle="1" w:styleId="282">
    <w:name w:val="表蕊"/>
    <w:basedOn w:val="1"/>
    <w:qFormat/>
    <w:uiPriority w:val="0"/>
    <w:pPr>
      <w:adjustRightInd w:val="0"/>
      <w:spacing w:line="320" w:lineRule="atLeast"/>
      <w:jc w:val="left"/>
      <w:textAlignment w:val="baseline"/>
    </w:pPr>
    <w:rPr>
      <w:rFonts w:eastAsia="楷体_GB2312"/>
      <w:spacing w:val="-10"/>
    </w:rPr>
  </w:style>
  <w:style w:type="paragraph" w:customStyle="1" w:styleId="283">
    <w:name w:val="样式1"/>
    <w:basedOn w:val="1"/>
    <w:qFormat/>
    <w:uiPriority w:val="0"/>
    <w:pPr>
      <w:spacing w:line="300" w:lineRule="auto"/>
      <w:ind w:firstLine="480" w:firstLineChars="200"/>
    </w:pPr>
    <w:rPr>
      <w:sz w:val="24"/>
      <w:szCs w:val="24"/>
    </w:rPr>
  </w:style>
  <w:style w:type="paragraph" w:customStyle="1" w:styleId="284">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5">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6">
    <w:name w:val="正文 居中"/>
    <w:basedOn w:val="1"/>
    <w:qFormat/>
    <w:uiPriority w:val="0"/>
    <w:pPr>
      <w:spacing w:line="360" w:lineRule="auto"/>
      <w:jc w:val="center"/>
    </w:pPr>
    <w:rPr>
      <w:sz w:val="24"/>
    </w:rPr>
  </w:style>
  <w:style w:type="paragraph" w:customStyle="1" w:styleId="287">
    <w:name w:val="flName"/>
    <w:basedOn w:val="205"/>
    <w:qFormat/>
    <w:uiPriority w:val="0"/>
    <w:pPr>
      <w:spacing w:before="0" w:line="113" w:lineRule="atLeast"/>
    </w:pPr>
  </w:style>
  <w:style w:type="paragraph" w:customStyle="1" w:styleId="288">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89">
    <w:name w:val="修订1"/>
    <w:semiHidden/>
    <w:qFormat/>
    <w:uiPriority w:val="0"/>
    <w:rPr>
      <w:rFonts w:ascii="Calibri" w:hAnsi="Calibri" w:eastAsia="宋体" w:cs="Times New Roman"/>
      <w:kern w:val="2"/>
      <w:sz w:val="21"/>
      <w:szCs w:val="24"/>
      <w:lang w:val="en-US" w:eastAsia="zh-CN" w:bidi="ar-SA"/>
    </w:rPr>
  </w:style>
  <w:style w:type="paragraph" w:customStyle="1" w:styleId="290">
    <w:name w:val="列表内容"/>
    <w:basedOn w:val="1"/>
    <w:next w:val="1"/>
    <w:qFormat/>
    <w:uiPriority w:val="0"/>
    <w:pPr>
      <w:widowControl/>
      <w:tabs>
        <w:tab w:val="left" w:pos="840"/>
      </w:tabs>
      <w:ind w:left="840" w:hanging="420"/>
      <w:jc w:val="left"/>
    </w:pPr>
    <w:rPr>
      <w:sz w:val="18"/>
      <w:szCs w:val="24"/>
    </w:rPr>
  </w:style>
  <w:style w:type="paragraph" w:customStyle="1" w:styleId="291">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2">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3">
    <w:name w:val="表格"/>
    <w:basedOn w:val="1"/>
    <w:qFormat/>
    <w:uiPriority w:val="0"/>
    <w:pPr>
      <w:snapToGrid w:val="0"/>
      <w:ind w:firstLine="21" w:firstLineChars="21"/>
    </w:pPr>
    <w:rPr>
      <w:rFonts w:ascii="宋体" w:hAnsi="宋体"/>
    </w:rPr>
  </w:style>
  <w:style w:type="paragraph" w:customStyle="1" w:styleId="294">
    <w:name w:val="正文1"/>
    <w:basedOn w:val="1"/>
    <w:next w:val="1"/>
    <w:qFormat/>
    <w:uiPriority w:val="0"/>
    <w:pPr>
      <w:spacing w:before="156" w:line="360" w:lineRule="auto"/>
      <w:ind w:firstLine="510" w:firstLineChars="200"/>
    </w:pPr>
    <w:rPr>
      <w:sz w:val="24"/>
    </w:rPr>
  </w:style>
  <w:style w:type="paragraph" w:customStyle="1" w:styleId="295">
    <w:name w:val="标题1，章节第一层"/>
    <w:basedOn w:val="245"/>
    <w:next w:val="245"/>
    <w:qFormat/>
    <w:uiPriority w:val="0"/>
    <w:pPr>
      <w:tabs>
        <w:tab w:val="left" w:pos="693"/>
      </w:tabs>
      <w:spacing w:before="0" w:beforeLines="0"/>
      <w:ind w:left="482"/>
      <w:outlineLvl w:val="0"/>
    </w:pPr>
    <w:rPr>
      <w:color w:val="000000"/>
      <w:sz w:val="24"/>
      <w:szCs w:val="24"/>
    </w:rPr>
  </w:style>
  <w:style w:type="paragraph" w:customStyle="1" w:styleId="296">
    <w:name w:val="标题3，章节第三层"/>
    <w:basedOn w:val="1"/>
    <w:next w:val="245"/>
    <w:qFormat/>
    <w:uiPriority w:val="0"/>
    <w:pPr>
      <w:adjustRightInd w:val="0"/>
      <w:snapToGrid w:val="0"/>
      <w:spacing w:before="78" w:line="300" w:lineRule="auto"/>
      <w:outlineLvl w:val="2"/>
    </w:pPr>
    <w:rPr>
      <w:rFonts w:ascii="Arial" w:hAnsi="Arial" w:eastAsia="华文细黑"/>
      <w:sz w:val="30"/>
      <w:szCs w:val="24"/>
    </w:rPr>
  </w:style>
  <w:style w:type="paragraph" w:customStyle="1" w:styleId="297">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8">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99">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0">
    <w:name w:val="普通文字"/>
    <w:basedOn w:val="1"/>
    <w:next w:val="1"/>
    <w:qFormat/>
    <w:uiPriority w:val="0"/>
    <w:rPr>
      <w:rFonts w:ascii="宋体" w:hAnsi="宋体"/>
      <w:sz w:val="24"/>
      <w:u w:color="000000"/>
    </w:rPr>
  </w:style>
  <w:style w:type="paragraph" w:customStyle="1" w:styleId="30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2">
    <w:name w:val="样式"/>
    <w:basedOn w:val="1"/>
    <w:qFormat/>
    <w:uiPriority w:val="0"/>
    <w:pPr>
      <w:autoSpaceDE w:val="0"/>
      <w:autoSpaceDN w:val="0"/>
      <w:snapToGrid w:val="0"/>
      <w:spacing w:before="120" w:after="120" w:line="360" w:lineRule="auto"/>
    </w:pPr>
    <w:rPr>
      <w:rFonts w:ascii="宋体"/>
      <w:sz w:val="24"/>
    </w:rPr>
  </w:style>
  <w:style w:type="paragraph" w:customStyle="1" w:styleId="30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4">
    <w:name w:val="font13"/>
    <w:basedOn w:val="1"/>
    <w:qFormat/>
    <w:uiPriority w:val="0"/>
    <w:pPr>
      <w:widowControl/>
      <w:spacing w:before="100" w:beforeAutospacing="1" w:after="100" w:afterAutospacing="1"/>
      <w:jc w:val="left"/>
    </w:pPr>
    <w:rPr>
      <w:i/>
      <w:iCs/>
      <w:sz w:val="36"/>
      <w:szCs w:val="36"/>
    </w:rPr>
  </w:style>
  <w:style w:type="paragraph" w:customStyle="1" w:styleId="305">
    <w:name w:val="公文标题 2"/>
    <w:basedOn w:val="1"/>
    <w:next w:val="306"/>
    <w:qFormat/>
    <w:uiPriority w:val="0"/>
    <w:pPr>
      <w:outlineLvl w:val="1"/>
    </w:pPr>
    <w:rPr>
      <w:rFonts w:ascii="仿宋_GB2312" w:hAnsi="宋体" w:eastAsia="仿宋_GB2312"/>
      <w:kern w:val="28"/>
      <w:sz w:val="28"/>
      <w:szCs w:val="24"/>
    </w:rPr>
  </w:style>
  <w:style w:type="paragraph" w:customStyle="1" w:styleId="306">
    <w:name w:val="公文正文"/>
    <w:basedOn w:val="25"/>
    <w:qFormat/>
    <w:uiPriority w:val="0"/>
    <w:pPr>
      <w:ind w:firstLine="200" w:firstLineChars="200"/>
    </w:pPr>
    <w:rPr>
      <w:rFonts w:ascii="仿宋_GB2312" w:hAnsi="宋体" w:eastAsia="仿宋_GB2312"/>
      <w:kern w:val="28"/>
      <w:sz w:val="28"/>
    </w:rPr>
  </w:style>
  <w:style w:type="paragraph" w:customStyle="1" w:styleId="307">
    <w:name w:val="font14"/>
    <w:basedOn w:val="1"/>
    <w:qFormat/>
    <w:uiPriority w:val="0"/>
    <w:pPr>
      <w:widowControl/>
      <w:spacing w:before="100" w:beforeAutospacing="1" w:after="100" w:afterAutospacing="1"/>
      <w:jc w:val="left"/>
    </w:pPr>
    <w:rPr>
      <w:sz w:val="36"/>
      <w:szCs w:val="36"/>
    </w:rPr>
  </w:style>
  <w:style w:type="paragraph" w:customStyle="1" w:styleId="308">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09">
    <w:name w:val="纯文本1"/>
    <w:basedOn w:val="1"/>
    <w:qFormat/>
    <w:uiPriority w:val="0"/>
    <w:pPr>
      <w:adjustRightInd w:val="0"/>
      <w:textAlignment w:val="baseline"/>
    </w:pPr>
    <w:rPr>
      <w:rFonts w:ascii="宋体" w:hAnsi="宋体" w:eastAsia="楷体_GB2312"/>
      <w:sz w:val="28"/>
    </w:rPr>
  </w:style>
  <w:style w:type="paragraph" w:customStyle="1" w:styleId="310">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2">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4">
    <w:name w:val="_Style 1"/>
    <w:basedOn w:val="1"/>
    <w:qFormat/>
    <w:uiPriority w:val="34"/>
    <w:pPr>
      <w:ind w:left="720"/>
      <w:contextualSpacing/>
    </w:pPr>
  </w:style>
  <w:style w:type="paragraph" w:customStyle="1" w:styleId="31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Char Char Char Char Char Char Char Char Char Char Char Char Char Char Char Char Char Char Char Char Char Char Char"/>
    <w:basedOn w:val="1"/>
    <w:qFormat/>
    <w:uiPriority w:val="0"/>
    <w:rPr>
      <w:rFonts w:ascii="Tahoma" w:hAnsi="Tahoma"/>
      <w:sz w:val="24"/>
    </w:rPr>
  </w:style>
  <w:style w:type="paragraph" w:customStyle="1" w:styleId="318">
    <w:name w:val="Char Char1 Char1"/>
    <w:basedOn w:val="1"/>
    <w:qFormat/>
    <w:uiPriority w:val="0"/>
    <w:pPr>
      <w:widowControl/>
      <w:spacing w:after="160" w:line="240" w:lineRule="exact"/>
      <w:jc w:val="left"/>
    </w:pPr>
    <w:rPr>
      <w:rFonts w:ascii="Verdana" w:hAnsi="Verdana"/>
      <w:lang w:eastAsia="en-US"/>
    </w:rPr>
  </w:style>
  <w:style w:type="paragraph" w:customStyle="1" w:styleId="319">
    <w:name w:val="默认段落字体 Para Char Char Char Char Char Char Char Char Char1 Char Char Char Char Char Char Char"/>
    <w:basedOn w:val="19"/>
    <w:qFormat/>
    <w:uiPriority w:val="0"/>
  </w:style>
  <w:style w:type="paragraph" w:customStyle="1" w:styleId="320">
    <w:name w:val="插图"/>
    <w:basedOn w:val="1"/>
    <w:qFormat/>
    <w:uiPriority w:val="0"/>
    <w:pPr>
      <w:tabs>
        <w:tab w:val="left" w:pos="1620"/>
      </w:tabs>
      <w:adjustRightInd w:val="0"/>
      <w:jc w:val="center"/>
    </w:pPr>
    <w:rPr>
      <w:bCs/>
      <w:color w:val="000000"/>
      <w:szCs w:val="22"/>
    </w:rPr>
  </w:style>
  <w:style w:type="paragraph" w:customStyle="1" w:styleId="321">
    <w:name w:val="Char Char Char Char Char Char Char Char Char Char Char"/>
    <w:basedOn w:val="1"/>
    <w:qFormat/>
    <w:uiPriority w:val="0"/>
    <w:rPr>
      <w:rFonts w:ascii="Tahoma" w:hAnsi="Tahoma" w:cs="Tahoma"/>
      <w:sz w:val="24"/>
    </w:rPr>
  </w:style>
  <w:style w:type="paragraph" w:customStyle="1" w:styleId="322">
    <w:name w:val="Char Char Char Char1"/>
    <w:basedOn w:val="19"/>
    <w:qFormat/>
    <w:uiPriority w:val="0"/>
    <w:pPr>
      <w:adjustRightInd w:val="0"/>
      <w:snapToGrid w:val="0"/>
      <w:spacing w:line="360" w:lineRule="auto"/>
    </w:pPr>
    <w:rPr>
      <w:rFonts w:ascii="Tahoma" w:hAnsi="Tahoma"/>
      <w:sz w:val="24"/>
    </w:rPr>
  </w:style>
  <w:style w:type="paragraph" w:customStyle="1" w:styleId="323">
    <w:name w:val="Char Char Char Char Char Char Char Char Char Char Char1"/>
    <w:basedOn w:val="1"/>
    <w:qFormat/>
    <w:uiPriority w:val="0"/>
    <w:rPr>
      <w:rFonts w:ascii="Tahoma" w:hAnsi="Tahoma"/>
      <w:sz w:val="24"/>
    </w:rPr>
  </w:style>
  <w:style w:type="paragraph" w:customStyle="1" w:styleId="324">
    <w:name w:val="Char Char"/>
    <w:basedOn w:val="1"/>
    <w:qFormat/>
    <w:uiPriority w:val="0"/>
    <w:rPr>
      <w:rFonts w:ascii="Tahoma" w:hAnsi="Tahoma" w:cs="Tahoma"/>
      <w:sz w:val="24"/>
    </w:rPr>
  </w:style>
  <w:style w:type="paragraph" w:customStyle="1" w:styleId="325">
    <w:name w:val="Char Char Char Char Char Char Char Char Char Char Char Char Char Char"/>
    <w:basedOn w:val="1"/>
    <w:qFormat/>
    <w:uiPriority w:val="0"/>
    <w:rPr>
      <w:rFonts w:ascii="Tahoma" w:hAnsi="Tahoma"/>
      <w:sz w:val="24"/>
    </w:rPr>
  </w:style>
  <w:style w:type="paragraph" w:customStyle="1" w:styleId="326">
    <w:name w:val="列表段落1"/>
    <w:basedOn w:val="1"/>
    <w:qFormat/>
    <w:uiPriority w:val="34"/>
    <w:pPr>
      <w:widowControl/>
      <w:ind w:left="720"/>
      <w:contextualSpacing/>
      <w:jc w:val="left"/>
    </w:pPr>
    <w:rPr>
      <w:rFonts w:ascii="Arial" w:hAnsi="Arial" w:eastAsia="黑体"/>
      <w:sz w:val="24"/>
      <w:szCs w:val="24"/>
      <w:lang w:eastAsia="en-US"/>
    </w:rPr>
  </w:style>
  <w:style w:type="paragraph" w:customStyle="1" w:styleId="32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9">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0">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1">
    <w:name w:val="Char Char1"/>
    <w:basedOn w:val="1"/>
    <w:qFormat/>
    <w:uiPriority w:val="0"/>
    <w:rPr>
      <w:rFonts w:ascii="Tahoma" w:hAnsi="Tahoma" w:cs="Tahoma"/>
      <w:sz w:val="24"/>
    </w:rPr>
  </w:style>
  <w:style w:type="paragraph" w:customStyle="1" w:styleId="33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3">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5">
    <w:name w:val="Char Char11"/>
    <w:basedOn w:val="1"/>
    <w:qFormat/>
    <w:uiPriority w:val="0"/>
    <w:rPr>
      <w:rFonts w:ascii="Tahoma" w:hAnsi="Tahoma"/>
      <w:sz w:val="24"/>
    </w:rPr>
  </w:style>
  <w:style w:type="paragraph" w:customStyle="1" w:styleId="336">
    <w:name w:val="首行缩进"/>
    <w:basedOn w:val="1"/>
    <w:qFormat/>
    <w:uiPriority w:val="0"/>
    <w:pPr>
      <w:ind w:firstLine="480" w:firstLineChars="200"/>
    </w:pPr>
  </w:style>
  <w:style w:type="paragraph" w:customStyle="1" w:styleId="33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8">
    <w:name w:val="Char Char Char Char Char Char Char Char Char1"/>
    <w:basedOn w:val="1"/>
    <w:qFormat/>
    <w:uiPriority w:val="0"/>
    <w:pPr>
      <w:tabs>
        <w:tab w:val="left" w:pos="360"/>
      </w:tabs>
      <w:ind w:left="200" w:hanging="200" w:hangingChars="200"/>
    </w:pPr>
    <w:rPr>
      <w:sz w:val="24"/>
      <w:szCs w:val="24"/>
    </w:rPr>
  </w:style>
  <w:style w:type="paragraph" w:customStyle="1" w:styleId="339">
    <w:name w:val="font11"/>
    <w:basedOn w:val="1"/>
    <w:qFormat/>
    <w:uiPriority w:val="0"/>
    <w:pPr>
      <w:widowControl/>
      <w:spacing w:before="100" w:beforeAutospacing="1" w:after="100" w:afterAutospacing="1"/>
      <w:jc w:val="left"/>
    </w:pPr>
    <w:rPr>
      <w:b/>
      <w:bCs/>
      <w:sz w:val="18"/>
      <w:szCs w:val="18"/>
    </w:rPr>
  </w:style>
  <w:style w:type="paragraph" w:customStyle="1" w:styleId="340">
    <w:name w:val="Char Char Char Char Char Char Char1"/>
    <w:basedOn w:val="1"/>
    <w:qFormat/>
    <w:uiPriority w:val="0"/>
    <w:rPr>
      <w:rFonts w:ascii="Tahoma" w:hAnsi="Tahoma"/>
      <w:sz w:val="24"/>
    </w:rPr>
  </w:style>
  <w:style w:type="paragraph" w:customStyle="1" w:styleId="341">
    <w:name w:val="Char Char Char Char Char1"/>
    <w:basedOn w:val="1"/>
    <w:qFormat/>
    <w:uiPriority w:val="0"/>
    <w:rPr>
      <w:rFonts w:ascii="Tahoma" w:hAnsi="Tahoma"/>
      <w:sz w:val="24"/>
    </w:rPr>
  </w:style>
  <w:style w:type="paragraph" w:customStyle="1" w:styleId="342">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3">
    <w:name w:val="我的正文"/>
    <w:basedOn w:val="1"/>
    <w:qFormat/>
    <w:uiPriority w:val="0"/>
    <w:pPr>
      <w:widowControl/>
      <w:spacing w:line="360" w:lineRule="auto"/>
      <w:ind w:firstLine="420"/>
      <w:jc w:val="left"/>
    </w:pPr>
    <w:rPr>
      <w:rFonts w:ascii="宋体" w:hAnsi="宋体"/>
      <w:szCs w:val="21"/>
    </w:rPr>
  </w:style>
  <w:style w:type="paragraph" w:customStyle="1" w:styleId="344">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5">
    <w:name w:val="表头_5"/>
    <w:basedOn w:val="1"/>
    <w:qFormat/>
    <w:uiPriority w:val="0"/>
    <w:pPr>
      <w:adjustRightInd w:val="0"/>
      <w:spacing w:line="360" w:lineRule="auto"/>
      <w:textAlignment w:val="baseline"/>
    </w:pPr>
    <w:rPr>
      <w:b/>
      <w:bCs/>
      <w:sz w:val="28"/>
      <w:szCs w:val="21"/>
    </w:rPr>
  </w:style>
  <w:style w:type="paragraph" w:customStyle="1" w:styleId="346">
    <w:name w:val="Char Char Char Char Char Char Char Char Char Char Char Char Char"/>
    <w:basedOn w:val="1"/>
    <w:qFormat/>
    <w:uiPriority w:val="0"/>
    <w:pPr>
      <w:widowControl/>
      <w:spacing w:after="160" w:line="240" w:lineRule="exact"/>
      <w:jc w:val="left"/>
    </w:pPr>
    <w:rPr>
      <w:szCs w:val="24"/>
    </w:rPr>
  </w:style>
  <w:style w:type="paragraph" w:customStyle="1" w:styleId="34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5"/>
    <w:next w:val="245"/>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7"/>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5"/>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2"/>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7"/>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7"/>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 w:type="character" w:customStyle="1" w:styleId="430">
    <w:name w:val="列出段落字符"/>
    <w:link w:val="431"/>
    <w:qFormat/>
    <w:uiPriority w:val="34"/>
    <w:rPr>
      <w:kern w:val="2"/>
      <w:sz w:val="21"/>
      <w:szCs w:val="24"/>
    </w:rPr>
  </w:style>
  <w:style w:type="paragraph" w:customStyle="1" w:styleId="431">
    <w:name w:val="列出段落3"/>
    <w:basedOn w:val="1"/>
    <w:link w:val="430"/>
    <w:qFormat/>
    <w:uiPriority w:val="34"/>
    <w:pPr>
      <w:ind w:firstLine="420" w:firstLineChars="200"/>
    </w:pPr>
    <w:rPr>
      <w:rFonts w:ascii="Times New Roman" w:hAnsi="Times New Roman" w:eastAsia="宋体" w:cs="Times New Roman"/>
      <w:kern w:val="2"/>
      <w:sz w:val="21"/>
      <w:szCs w:val="24"/>
      <w:lang w:val="en-US"/>
    </w:rPr>
  </w:style>
  <w:style w:type="character" w:customStyle="1" w:styleId="432">
    <w:name w:val="页脚 Char"/>
    <w:qFormat/>
    <w:uiPriority w:val="0"/>
    <w:rPr>
      <w:kern w:val="2"/>
      <w:sz w:val="18"/>
    </w:rPr>
  </w:style>
  <w:style w:type="character" w:customStyle="1" w:styleId="433">
    <w:name w:val="页眉 Char"/>
    <w:qFormat/>
    <w:uiPriority w:val="0"/>
    <w:rPr>
      <w:kern w:val="2"/>
      <w:sz w:val="18"/>
    </w:rPr>
  </w:style>
  <w:style w:type="paragraph" w:customStyle="1" w:styleId="434">
    <w:name w:val="1级"/>
    <w:basedOn w:val="1"/>
    <w:link w:val="435"/>
    <w:qFormat/>
    <w:uiPriority w:val="0"/>
    <w:pPr>
      <w:numPr>
        <w:ilvl w:val="0"/>
        <w:numId w:val="5"/>
      </w:numPr>
      <w:snapToGrid w:val="0"/>
      <w:spacing w:line="360" w:lineRule="auto"/>
      <w:ind w:left="0" w:firstLine="340"/>
      <w:jc w:val="left"/>
    </w:pPr>
    <w:rPr>
      <w:rFonts w:ascii="宋体" w:hAnsi="宋体" w:eastAsia="宋体" w:cstheme="minorBidi"/>
      <w:kern w:val="2"/>
      <w:sz w:val="24"/>
      <w:szCs w:val="24"/>
      <w:lang w:val="en-US"/>
    </w:rPr>
  </w:style>
  <w:style w:type="character" w:customStyle="1" w:styleId="435">
    <w:name w:val="1级 字符"/>
    <w:basedOn w:val="60"/>
    <w:link w:val="434"/>
    <w:uiPriority w:val="0"/>
    <w:rPr>
      <w:rFonts w:ascii="宋体" w:hAnsi="宋体" w:cstheme="minorBidi"/>
      <w:kern w:val="2"/>
      <w:sz w:val="24"/>
      <w:szCs w:val="24"/>
    </w:rPr>
  </w:style>
  <w:style w:type="paragraph" w:customStyle="1" w:styleId="436">
    <w:name w:val="3级"/>
    <w:basedOn w:val="272"/>
    <w:link w:val="437"/>
    <w:qFormat/>
    <w:uiPriority w:val="0"/>
    <w:pPr>
      <w:snapToGrid w:val="0"/>
      <w:spacing w:line="360" w:lineRule="auto"/>
      <w:ind w:left="454" w:firstLine="340" w:firstLineChars="0"/>
      <w:jc w:val="left"/>
    </w:pPr>
    <w:rPr>
      <w:rFonts w:ascii="宋体" w:hAnsi="宋体" w:eastAsia="宋体" w:cstheme="minorBidi"/>
      <w:kern w:val="2"/>
      <w:sz w:val="24"/>
      <w:lang w:val="en-US"/>
    </w:rPr>
  </w:style>
  <w:style w:type="character" w:customStyle="1" w:styleId="437">
    <w:name w:val="3级 字符"/>
    <w:basedOn w:val="60"/>
    <w:link w:val="436"/>
    <w:uiPriority w:val="0"/>
    <w:rPr>
      <w:rFonts w:ascii="宋体" w:hAnsi="宋体"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2151</Words>
  <Characters>12264</Characters>
  <Lines>102</Lines>
  <Paragraphs>28</Paragraphs>
  <TotalTime>4</TotalTime>
  <ScaleCrop>false</ScaleCrop>
  <LinksUpToDate>false</LinksUpToDate>
  <CharactersWithSpaces>14387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2023-10-17T10:51:00Z</dcterms:created>
  <dc:creator>Microsoft Office 用户</dc:creator>
  <cp:lastModifiedBy>Lu_t@Over_alL.Z</cp:lastModifiedBy>
  <dcterms:modified xsi:type="dcterms:W3CDTF">2023-10-31T08:45:42Z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576FA64B87BA4E11BD27BE48705863C6_13</vt:lpwstr>
  </property>
</Properties>
</file>